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28A4" w14:textId="77777777" w:rsidR="00EB6725" w:rsidRPr="00EB6725" w:rsidRDefault="00EB6725" w:rsidP="00EB6725">
      <w:pPr>
        <w:jc w:val="center"/>
        <w:rPr>
          <w:b/>
          <w:sz w:val="28"/>
          <w:szCs w:val="28"/>
        </w:rPr>
      </w:pPr>
    </w:p>
    <w:p w14:paraId="46DD0826" w14:textId="77777777" w:rsidR="00EB6725" w:rsidRPr="00EB6725" w:rsidRDefault="00EB6725" w:rsidP="00EB6725">
      <w:pPr>
        <w:jc w:val="center"/>
        <w:rPr>
          <w:b/>
          <w:sz w:val="28"/>
          <w:szCs w:val="28"/>
        </w:rPr>
      </w:pPr>
    </w:p>
    <w:p w14:paraId="288E7B37" w14:textId="77777777" w:rsidR="00EB6725" w:rsidRPr="00EB6725" w:rsidRDefault="00EB6725" w:rsidP="00EB6725">
      <w:pPr>
        <w:jc w:val="center"/>
        <w:rPr>
          <w:b/>
          <w:sz w:val="28"/>
          <w:szCs w:val="28"/>
        </w:rPr>
      </w:pPr>
    </w:p>
    <w:p w14:paraId="7D19A58C" w14:textId="77777777" w:rsidR="00EB6725" w:rsidRPr="00EB6725" w:rsidRDefault="00EB6725" w:rsidP="00EB6725">
      <w:pPr>
        <w:jc w:val="center"/>
        <w:rPr>
          <w:b/>
          <w:sz w:val="28"/>
          <w:szCs w:val="28"/>
        </w:rPr>
      </w:pPr>
    </w:p>
    <w:p w14:paraId="5BF0F161" w14:textId="77777777" w:rsidR="00EB6725" w:rsidRPr="00EB6725" w:rsidRDefault="00EB6725" w:rsidP="00EB6725">
      <w:pPr>
        <w:jc w:val="center"/>
        <w:rPr>
          <w:b/>
          <w:sz w:val="28"/>
          <w:szCs w:val="28"/>
        </w:rPr>
      </w:pPr>
    </w:p>
    <w:p w14:paraId="45690A74" w14:textId="77777777" w:rsidR="00EB6725" w:rsidRPr="00EB6725" w:rsidRDefault="00EB6725" w:rsidP="00EB6725">
      <w:pPr>
        <w:jc w:val="center"/>
        <w:rPr>
          <w:b/>
          <w:sz w:val="28"/>
          <w:szCs w:val="28"/>
        </w:rPr>
      </w:pPr>
      <w:r w:rsidRPr="00EB6725">
        <w:rPr>
          <w:b/>
          <w:sz w:val="28"/>
          <w:szCs w:val="28"/>
        </w:rPr>
        <w:t xml:space="preserve">Policy för ansvarsfulla investeringar och ägarstyrning </w:t>
      </w:r>
    </w:p>
    <w:p w14:paraId="69C2D36A" w14:textId="77777777" w:rsidR="00EB6725" w:rsidRPr="00EB6725" w:rsidRDefault="00EB6725" w:rsidP="00EB6725">
      <w:pPr>
        <w:spacing w:after="0"/>
        <w:jc w:val="center"/>
        <w:rPr>
          <w:szCs w:val="24"/>
        </w:rPr>
      </w:pPr>
      <w:r w:rsidRPr="00EB6725">
        <w:rPr>
          <w:szCs w:val="24"/>
        </w:rPr>
        <w:t xml:space="preserve">Fastställd av styrelsen för Länsförsäkringar AB  </w:t>
      </w:r>
    </w:p>
    <w:p w14:paraId="72356A16" w14:textId="654B5D9D" w:rsidR="00EB6725" w:rsidRPr="00EB6725" w:rsidRDefault="00EB6725" w:rsidP="00EB6725">
      <w:pPr>
        <w:spacing w:after="0"/>
        <w:jc w:val="center"/>
        <w:rPr>
          <w:szCs w:val="24"/>
        </w:rPr>
      </w:pPr>
      <w:r w:rsidRPr="00EB6725">
        <w:rPr>
          <w:szCs w:val="24"/>
        </w:rPr>
        <w:t>202</w:t>
      </w:r>
      <w:r w:rsidR="00441B54">
        <w:rPr>
          <w:szCs w:val="24"/>
        </w:rPr>
        <w:t>3</w:t>
      </w:r>
      <w:r w:rsidRPr="00EB6725">
        <w:rPr>
          <w:szCs w:val="24"/>
        </w:rPr>
        <w:t>-06-1</w:t>
      </w:r>
      <w:r w:rsidR="00441B54">
        <w:rPr>
          <w:szCs w:val="24"/>
        </w:rPr>
        <w:t>4</w:t>
      </w:r>
    </w:p>
    <w:p w14:paraId="2B682109" w14:textId="77777777" w:rsidR="00441B54" w:rsidRDefault="00EB6725" w:rsidP="00441B54">
      <w:pPr>
        <w:pStyle w:val="Innehllsfrteckningsrubrik"/>
      </w:pPr>
      <w:r w:rsidRPr="00EB6725">
        <w:br w:type="page"/>
      </w:r>
    </w:p>
    <w:sdt>
      <w:sdtPr>
        <w:rPr>
          <w:b w:val="0"/>
          <w:bCs w:val="0"/>
          <w:color w:val="auto"/>
          <w:sz w:val="24"/>
          <w:szCs w:val="22"/>
        </w:rPr>
        <w:id w:val="-1555225387"/>
        <w:docPartObj>
          <w:docPartGallery w:val="Table of Contents"/>
          <w:docPartUnique/>
        </w:docPartObj>
      </w:sdtPr>
      <w:sdtEndPr/>
      <w:sdtContent>
        <w:p w14:paraId="0B5102F4" w14:textId="647303DD" w:rsidR="00441B54" w:rsidRDefault="00441B54" w:rsidP="00441B54">
          <w:pPr>
            <w:pStyle w:val="Innehllsfrteckningsrubrik"/>
          </w:pPr>
          <w:r>
            <w:t>Innehåll</w:t>
          </w:r>
        </w:p>
        <w:p w14:paraId="6B12E7CC" w14:textId="74CDC470" w:rsidR="00441B54" w:rsidRDefault="00441B54">
          <w:pPr>
            <w:pStyle w:val="Innehll1"/>
            <w:tabs>
              <w:tab w:val="left" w:pos="480"/>
              <w:tab w:val="right" w:leader="dot" w:pos="9062"/>
            </w:tabs>
            <w:rPr>
              <w:rFonts w:asciiTheme="minorHAnsi" w:eastAsiaTheme="minorEastAsia" w:hAnsiTheme="minorHAnsi" w:cstheme="minorBidi"/>
              <w:b w:val="0"/>
              <w:bCs w:val="0"/>
              <w:caps w:val="0"/>
              <w:noProof/>
              <w:sz w:val="22"/>
              <w:szCs w:val="22"/>
              <w:lang w:eastAsia="sv-SE"/>
            </w:rPr>
          </w:pPr>
          <w:r>
            <w:fldChar w:fldCharType="begin"/>
          </w:r>
          <w:r>
            <w:instrText xml:space="preserve"> TOC \o "1-3" \h \z \u </w:instrText>
          </w:r>
          <w:r>
            <w:fldChar w:fldCharType="separate"/>
          </w:r>
          <w:hyperlink w:anchor="_Toc138150791" w:history="1">
            <w:r w:rsidRPr="00672A0C">
              <w:rPr>
                <w:rStyle w:val="Hyperlnk"/>
                <w:noProof/>
              </w:rPr>
              <w:t>1</w:t>
            </w:r>
            <w:r>
              <w:rPr>
                <w:rFonts w:asciiTheme="minorHAnsi" w:eastAsiaTheme="minorEastAsia" w:hAnsiTheme="minorHAnsi" w:cstheme="minorBidi"/>
                <w:b w:val="0"/>
                <w:bCs w:val="0"/>
                <w:caps w:val="0"/>
                <w:noProof/>
                <w:sz w:val="22"/>
                <w:szCs w:val="22"/>
                <w:lang w:eastAsia="sv-SE"/>
              </w:rPr>
              <w:tab/>
            </w:r>
            <w:r w:rsidRPr="00672A0C">
              <w:rPr>
                <w:rStyle w:val="Hyperlnk"/>
                <w:noProof/>
              </w:rPr>
              <w:t>Inledning</w:t>
            </w:r>
            <w:r>
              <w:rPr>
                <w:noProof/>
                <w:webHidden/>
              </w:rPr>
              <w:tab/>
            </w:r>
            <w:r>
              <w:rPr>
                <w:noProof/>
                <w:webHidden/>
              </w:rPr>
              <w:fldChar w:fldCharType="begin"/>
            </w:r>
            <w:r>
              <w:rPr>
                <w:noProof/>
                <w:webHidden/>
              </w:rPr>
              <w:instrText xml:space="preserve"> PAGEREF _Toc138150791 \h </w:instrText>
            </w:r>
            <w:r>
              <w:rPr>
                <w:noProof/>
                <w:webHidden/>
              </w:rPr>
            </w:r>
            <w:r>
              <w:rPr>
                <w:noProof/>
                <w:webHidden/>
              </w:rPr>
              <w:fldChar w:fldCharType="separate"/>
            </w:r>
            <w:r>
              <w:rPr>
                <w:noProof/>
                <w:webHidden/>
              </w:rPr>
              <w:t>4</w:t>
            </w:r>
            <w:r>
              <w:rPr>
                <w:noProof/>
                <w:webHidden/>
              </w:rPr>
              <w:fldChar w:fldCharType="end"/>
            </w:r>
          </w:hyperlink>
        </w:p>
        <w:p w14:paraId="4F53748B" w14:textId="26616ED6"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792" w:history="1">
            <w:r w:rsidR="00441B54" w:rsidRPr="00672A0C">
              <w:rPr>
                <w:rStyle w:val="Hyperlnk"/>
                <w:noProof/>
              </w:rPr>
              <w:t>1.1</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Bakgrund och syfte</w:t>
            </w:r>
            <w:r w:rsidR="00441B54">
              <w:rPr>
                <w:noProof/>
                <w:webHidden/>
              </w:rPr>
              <w:tab/>
            </w:r>
            <w:r w:rsidR="00441B54">
              <w:rPr>
                <w:noProof/>
                <w:webHidden/>
              </w:rPr>
              <w:fldChar w:fldCharType="begin"/>
            </w:r>
            <w:r w:rsidR="00441B54">
              <w:rPr>
                <w:noProof/>
                <w:webHidden/>
              </w:rPr>
              <w:instrText xml:space="preserve"> PAGEREF _Toc138150792 \h </w:instrText>
            </w:r>
            <w:r w:rsidR="00441B54">
              <w:rPr>
                <w:noProof/>
                <w:webHidden/>
              </w:rPr>
            </w:r>
            <w:r w:rsidR="00441B54">
              <w:rPr>
                <w:noProof/>
                <w:webHidden/>
              </w:rPr>
              <w:fldChar w:fldCharType="separate"/>
            </w:r>
            <w:r w:rsidR="00441B54">
              <w:rPr>
                <w:noProof/>
                <w:webHidden/>
              </w:rPr>
              <w:t>4</w:t>
            </w:r>
            <w:r w:rsidR="00441B54">
              <w:rPr>
                <w:noProof/>
                <w:webHidden/>
              </w:rPr>
              <w:fldChar w:fldCharType="end"/>
            </w:r>
          </w:hyperlink>
        </w:p>
        <w:p w14:paraId="4FAAE704" w14:textId="01989362"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793" w:history="1">
            <w:r w:rsidR="00441B54" w:rsidRPr="00672A0C">
              <w:rPr>
                <w:rStyle w:val="Hyperlnk"/>
                <w:noProof/>
              </w:rPr>
              <w:t>1.2</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Omfattning och ikraftträdande</w:t>
            </w:r>
            <w:r w:rsidR="00441B54">
              <w:rPr>
                <w:noProof/>
                <w:webHidden/>
              </w:rPr>
              <w:tab/>
            </w:r>
            <w:r w:rsidR="00441B54">
              <w:rPr>
                <w:noProof/>
                <w:webHidden/>
              </w:rPr>
              <w:fldChar w:fldCharType="begin"/>
            </w:r>
            <w:r w:rsidR="00441B54">
              <w:rPr>
                <w:noProof/>
                <w:webHidden/>
              </w:rPr>
              <w:instrText xml:space="preserve"> PAGEREF _Toc138150793 \h </w:instrText>
            </w:r>
            <w:r w:rsidR="00441B54">
              <w:rPr>
                <w:noProof/>
                <w:webHidden/>
              </w:rPr>
            </w:r>
            <w:r w:rsidR="00441B54">
              <w:rPr>
                <w:noProof/>
                <w:webHidden/>
              </w:rPr>
              <w:fldChar w:fldCharType="separate"/>
            </w:r>
            <w:r w:rsidR="00441B54">
              <w:rPr>
                <w:noProof/>
                <w:webHidden/>
              </w:rPr>
              <w:t>4</w:t>
            </w:r>
            <w:r w:rsidR="00441B54">
              <w:rPr>
                <w:noProof/>
                <w:webHidden/>
              </w:rPr>
              <w:fldChar w:fldCharType="end"/>
            </w:r>
          </w:hyperlink>
        </w:p>
        <w:p w14:paraId="6A6D5B38" w14:textId="6E244411" w:rsidR="00441B54" w:rsidRDefault="00E90308">
          <w:pPr>
            <w:pStyle w:val="Innehll3"/>
            <w:tabs>
              <w:tab w:val="left" w:pos="1320"/>
              <w:tab w:val="right" w:leader="dot" w:pos="9062"/>
            </w:tabs>
            <w:rPr>
              <w:rFonts w:asciiTheme="minorHAnsi" w:eastAsiaTheme="minorEastAsia" w:hAnsiTheme="minorHAnsi" w:cstheme="minorBidi"/>
              <w:noProof/>
              <w:sz w:val="22"/>
              <w:lang w:eastAsia="sv-SE"/>
            </w:rPr>
          </w:pPr>
          <w:hyperlink w:anchor="_Toc138150794" w:history="1">
            <w:r w:rsidR="00441B54" w:rsidRPr="00672A0C">
              <w:rPr>
                <w:rStyle w:val="Hyperlnk"/>
                <w:noProof/>
              </w:rPr>
              <w:t>1.2.1</w:t>
            </w:r>
            <w:r w:rsidR="00441B54">
              <w:rPr>
                <w:rFonts w:asciiTheme="minorHAnsi" w:eastAsiaTheme="minorEastAsia" w:hAnsiTheme="minorHAnsi" w:cstheme="minorBidi"/>
                <w:noProof/>
                <w:sz w:val="22"/>
                <w:lang w:eastAsia="sv-SE"/>
              </w:rPr>
              <w:tab/>
            </w:r>
            <w:r w:rsidR="00441B54" w:rsidRPr="00672A0C">
              <w:rPr>
                <w:rStyle w:val="Hyperlnk"/>
                <w:noProof/>
              </w:rPr>
              <w:t>Inom Länsförsäkringar AB-koncernen</w:t>
            </w:r>
            <w:r w:rsidR="00441B54">
              <w:rPr>
                <w:noProof/>
                <w:webHidden/>
              </w:rPr>
              <w:tab/>
            </w:r>
            <w:r w:rsidR="00441B54">
              <w:rPr>
                <w:noProof/>
                <w:webHidden/>
              </w:rPr>
              <w:fldChar w:fldCharType="begin"/>
            </w:r>
            <w:r w:rsidR="00441B54">
              <w:rPr>
                <w:noProof/>
                <w:webHidden/>
              </w:rPr>
              <w:instrText xml:space="preserve"> PAGEREF _Toc138150794 \h </w:instrText>
            </w:r>
            <w:r w:rsidR="00441B54">
              <w:rPr>
                <w:noProof/>
                <w:webHidden/>
              </w:rPr>
            </w:r>
            <w:r w:rsidR="00441B54">
              <w:rPr>
                <w:noProof/>
                <w:webHidden/>
              </w:rPr>
              <w:fldChar w:fldCharType="separate"/>
            </w:r>
            <w:r w:rsidR="00441B54">
              <w:rPr>
                <w:noProof/>
                <w:webHidden/>
              </w:rPr>
              <w:t>4</w:t>
            </w:r>
            <w:r w:rsidR="00441B54">
              <w:rPr>
                <w:noProof/>
                <w:webHidden/>
              </w:rPr>
              <w:fldChar w:fldCharType="end"/>
            </w:r>
          </w:hyperlink>
        </w:p>
        <w:p w14:paraId="00515A39" w14:textId="25181C43" w:rsidR="00441B54" w:rsidRDefault="00E90308">
          <w:pPr>
            <w:pStyle w:val="Innehll3"/>
            <w:tabs>
              <w:tab w:val="left" w:pos="1320"/>
              <w:tab w:val="right" w:leader="dot" w:pos="9062"/>
            </w:tabs>
            <w:rPr>
              <w:rFonts w:asciiTheme="minorHAnsi" w:eastAsiaTheme="minorEastAsia" w:hAnsiTheme="minorHAnsi" w:cstheme="minorBidi"/>
              <w:noProof/>
              <w:sz w:val="22"/>
              <w:lang w:eastAsia="sv-SE"/>
            </w:rPr>
          </w:pPr>
          <w:hyperlink w:anchor="_Toc138150795" w:history="1">
            <w:r w:rsidR="00441B54" w:rsidRPr="00672A0C">
              <w:rPr>
                <w:rStyle w:val="Hyperlnk"/>
                <w:noProof/>
              </w:rPr>
              <w:t>1.2.2</w:t>
            </w:r>
            <w:r w:rsidR="00441B54">
              <w:rPr>
                <w:rFonts w:asciiTheme="minorHAnsi" w:eastAsiaTheme="minorEastAsia" w:hAnsiTheme="minorHAnsi" w:cstheme="minorBidi"/>
                <w:noProof/>
                <w:sz w:val="22"/>
                <w:lang w:eastAsia="sv-SE"/>
              </w:rPr>
              <w:tab/>
            </w:r>
            <w:r w:rsidR="00441B54" w:rsidRPr="00672A0C">
              <w:rPr>
                <w:rStyle w:val="Hyperlnk"/>
                <w:noProof/>
              </w:rPr>
              <w:t>Skillnader i tillämpning</w:t>
            </w:r>
            <w:r w:rsidR="00441B54">
              <w:rPr>
                <w:noProof/>
                <w:webHidden/>
              </w:rPr>
              <w:tab/>
            </w:r>
            <w:r w:rsidR="00441B54">
              <w:rPr>
                <w:noProof/>
                <w:webHidden/>
              </w:rPr>
              <w:fldChar w:fldCharType="begin"/>
            </w:r>
            <w:r w:rsidR="00441B54">
              <w:rPr>
                <w:noProof/>
                <w:webHidden/>
              </w:rPr>
              <w:instrText xml:space="preserve"> PAGEREF _Toc138150795 \h </w:instrText>
            </w:r>
            <w:r w:rsidR="00441B54">
              <w:rPr>
                <w:noProof/>
                <w:webHidden/>
              </w:rPr>
            </w:r>
            <w:r w:rsidR="00441B54">
              <w:rPr>
                <w:noProof/>
                <w:webHidden/>
              </w:rPr>
              <w:fldChar w:fldCharType="separate"/>
            </w:r>
            <w:r w:rsidR="00441B54">
              <w:rPr>
                <w:noProof/>
                <w:webHidden/>
              </w:rPr>
              <w:t>5</w:t>
            </w:r>
            <w:r w:rsidR="00441B54">
              <w:rPr>
                <w:noProof/>
                <w:webHidden/>
              </w:rPr>
              <w:fldChar w:fldCharType="end"/>
            </w:r>
          </w:hyperlink>
        </w:p>
        <w:p w14:paraId="4BFEFF3E" w14:textId="6B535F7E"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796" w:history="1">
            <w:r w:rsidR="00441B54" w:rsidRPr="00672A0C">
              <w:rPr>
                <w:rStyle w:val="Hyperlnk"/>
                <w:noProof/>
              </w:rPr>
              <w:t>1.3</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Kommunikation och införande</w:t>
            </w:r>
            <w:r w:rsidR="00441B54">
              <w:rPr>
                <w:noProof/>
                <w:webHidden/>
              </w:rPr>
              <w:tab/>
            </w:r>
            <w:r w:rsidR="00441B54">
              <w:rPr>
                <w:noProof/>
                <w:webHidden/>
              </w:rPr>
              <w:fldChar w:fldCharType="begin"/>
            </w:r>
            <w:r w:rsidR="00441B54">
              <w:rPr>
                <w:noProof/>
                <w:webHidden/>
              </w:rPr>
              <w:instrText xml:space="preserve"> PAGEREF _Toc138150796 \h </w:instrText>
            </w:r>
            <w:r w:rsidR="00441B54">
              <w:rPr>
                <w:noProof/>
                <w:webHidden/>
              </w:rPr>
            </w:r>
            <w:r w:rsidR="00441B54">
              <w:rPr>
                <w:noProof/>
                <w:webHidden/>
              </w:rPr>
              <w:fldChar w:fldCharType="separate"/>
            </w:r>
            <w:r w:rsidR="00441B54">
              <w:rPr>
                <w:noProof/>
                <w:webHidden/>
              </w:rPr>
              <w:t>5</w:t>
            </w:r>
            <w:r w:rsidR="00441B54">
              <w:rPr>
                <w:noProof/>
                <w:webHidden/>
              </w:rPr>
              <w:fldChar w:fldCharType="end"/>
            </w:r>
          </w:hyperlink>
        </w:p>
        <w:p w14:paraId="1092D2C2" w14:textId="45942995" w:rsidR="00441B54" w:rsidRDefault="00E90308">
          <w:pPr>
            <w:pStyle w:val="Innehll1"/>
            <w:tabs>
              <w:tab w:val="left" w:pos="480"/>
              <w:tab w:val="right" w:leader="dot" w:pos="9062"/>
            </w:tabs>
            <w:rPr>
              <w:rFonts w:asciiTheme="minorHAnsi" w:eastAsiaTheme="minorEastAsia" w:hAnsiTheme="minorHAnsi" w:cstheme="minorBidi"/>
              <w:b w:val="0"/>
              <w:bCs w:val="0"/>
              <w:caps w:val="0"/>
              <w:noProof/>
              <w:sz w:val="22"/>
              <w:szCs w:val="22"/>
              <w:lang w:eastAsia="sv-SE"/>
            </w:rPr>
          </w:pPr>
          <w:hyperlink w:anchor="_Toc138150797" w:history="1">
            <w:r w:rsidR="00441B54" w:rsidRPr="00672A0C">
              <w:rPr>
                <w:rStyle w:val="Hyperlnk"/>
                <w:noProof/>
              </w:rPr>
              <w:t>2</w:t>
            </w:r>
            <w:r w:rsidR="00441B54">
              <w:rPr>
                <w:rFonts w:asciiTheme="minorHAnsi" w:eastAsiaTheme="minorEastAsia" w:hAnsiTheme="minorHAnsi" w:cstheme="minorBidi"/>
                <w:b w:val="0"/>
                <w:bCs w:val="0"/>
                <w:caps w:val="0"/>
                <w:noProof/>
                <w:sz w:val="22"/>
                <w:szCs w:val="22"/>
                <w:lang w:eastAsia="sv-SE"/>
              </w:rPr>
              <w:tab/>
            </w:r>
            <w:r w:rsidR="00441B54" w:rsidRPr="00672A0C">
              <w:rPr>
                <w:rStyle w:val="Hyperlnk"/>
                <w:noProof/>
              </w:rPr>
              <w:t>Ansvarsfulla investeringar</w:t>
            </w:r>
            <w:r w:rsidR="00441B54">
              <w:rPr>
                <w:noProof/>
                <w:webHidden/>
              </w:rPr>
              <w:tab/>
            </w:r>
            <w:r w:rsidR="00441B54">
              <w:rPr>
                <w:noProof/>
                <w:webHidden/>
              </w:rPr>
              <w:fldChar w:fldCharType="begin"/>
            </w:r>
            <w:r w:rsidR="00441B54">
              <w:rPr>
                <w:noProof/>
                <w:webHidden/>
              </w:rPr>
              <w:instrText xml:space="preserve"> PAGEREF _Toc138150797 \h </w:instrText>
            </w:r>
            <w:r w:rsidR="00441B54">
              <w:rPr>
                <w:noProof/>
                <w:webHidden/>
              </w:rPr>
            </w:r>
            <w:r w:rsidR="00441B54">
              <w:rPr>
                <w:noProof/>
                <w:webHidden/>
              </w:rPr>
              <w:fldChar w:fldCharType="separate"/>
            </w:r>
            <w:r w:rsidR="00441B54">
              <w:rPr>
                <w:noProof/>
                <w:webHidden/>
              </w:rPr>
              <w:t>5</w:t>
            </w:r>
            <w:r w:rsidR="00441B54">
              <w:rPr>
                <w:noProof/>
                <w:webHidden/>
              </w:rPr>
              <w:fldChar w:fldCharType="end"/>
            </w:r>
          </w:hyperlink>
        </w:p>
        <w:p w14:paraId="6BAC072F" w14:textId="6FE0A7D9"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798" w:history="1">
            <w:r w:rsidR="00441B54" w:rsidRPr="00672A0C">
              <w:rPr>
                <w:rStyle w:val="Hyperlnk"/>
                <w:noProof/>
              </w:rPr>
              <w:t>2.1</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Hållbart värdeskapande förvaltning</w:t>
            </w:r>
            <w:r w:rsidR="00441B54">
              <w:rPr>
                <w:noProof/>
                <w:webHidden/>
              </w:rPr>
              <w:tab/>
            </w:r>
            <w:r w:rsidR="00441B54">
              <w:rPr>
                <w:noProof/>
                <w:webHidden/>
              </w:rPr>
              <w:fldChar w:fldCharType="begin"/>
            </w:r>
            <w:r w:rsidR="00441B54">
              <w:rPr>
                <w:noProof/>
                <w:webHidden/>
              </w:rPr>
              <w:instrText xml:space="preserve"> PAGEREF _Toc138150798 \h </w:instrText>
            </w:r>
            <w:r w:rsidR="00441B54">
              <w:rPr>
                <w:noProof/>
                <w:webHidden/>
              </w:rPr>
            </w:r>
            <w:r w:rsidR="00441B54">
              <w:rPr>
                <w:noProof/>
                <w:webHidden/>
              </w:rPr>
              <w:fldChar w:fldCharType="separate"/>
            </w:r>
            <w:r w:rsidR="00441B54">
              <w:rPr>
                <w:noProof/>
                <w:webHidden/>
              </w:rPr>
              <w:t>5</w:t>
            </w:r>
            <w:r w:rsidR="00441B54">
              <w:rPr>
                <w:noProof/>
                <w:webHidden/>
              </w:rPr>
              <w:fldChar w:fldCharType="end"/>
            </w:r>
          </w:hyperlink>
        </w:p>
        <w:p w14:paraId="419C8472" w14:textId="2CA3EC76"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799" w:history="1">
            <w:r w:rsidR="00441B54" w:rsidRPr="00672A0C">
              <w:rPr>
                <w:rStyle w:val="Hyperlnk"/>
                <w:noProof/>
              </w:rPr>
              <w:t>2.2</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Klimatsmart vision</w:t>
            </w:r>
            <w:r w:rsidR="00441B54">
              <w:rPr>
                <w:noProof/>
                <w:webHidden/>
              </w:rPr>
              <w:tab/>
            </w:r>
            <w:r w:rsidR="00441B54">
              <w:rPr>
                <w:noProof/>
                <w:webHidden/>
              </w:rPr>
              <w:fldChar w:fldCharType="begin"/>
            </w:r>
            <w:r w:rsidR="00441B54">
              <w:rPr>
                <w:noProof/>
                <w:webHidden/>
              </w:rPr>
              <w:instrText xml:space="preserve"> PAGEREF _Toc138150799 \h </w:instrText>
            </w:r>
            <w:r w:rsidR="00441B54">
              <w:rPr>
                <w:noProof/>
                <w:webHidden/>
              </w:rPr>
            </w:r>
            <w:r w:rsidR="00441B54">
              <w:rPr>
                <w:noProof/>
                <w:webHidden/>
              </w:rPr>
              <w:fldChar w:fldCharType="separate"/>
            </w:r>
            <w:r w:rsidR="00441B54">
              <w:rPr>
                <w:noProof/>
                <w:webHidden/>
              </w:rPr>
              <w:t>6</w:t>
            </w:r>
            <w:r w:rsidR="00441B54">
              <w:rPr>
                <w:noProof/>
                <w:webHidden/>
              </w:rPr>
              <w:fldChar w:fldCharType="end"/>
            </w:r>
          </w:hyperlink>
        </w:p>
        <w:p w14:paraId="2C91D252" w14:textId="0C3EA1AE"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00" w:history="1">
            <w:r w:rsidR="00441B54" w:rsidRPr="00672A0C">
              <w:rPr>
                <w:rStyle w:val="Hyperlnk"/>
                <w:noProof/>
              </w:rPr>
              <w:t>2.3</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Globala överenskommelser, riktlinjer och mål</w:t>
            </w:r>
            <w:r w:rsidR="00441B54">
              <w:rPr>
                <w:noProof/>
                <w:webHidden/>
              </w:rPr>
              <w:tab/>
            </w:r>
            <w:r w:rsidR="00441B54">
              <w:rPr>
                <w:noProof/>
                <w:webHidden/>
              </w:rPr>
              <w:fldChar w:fldCharType="begin"/>
            </w:r>
            <w:r w:rsidR="00441B54">
              <w:rPr>
                <w:noProof/>
                <w:webHidden/>
              </w:rPr>
              <w:instrText xml:space="preserve"> PAGEREF _Toc138150800 \h </w:instrText>
            </w:r>
            <w:r w:rsidR="00441B54">
              <w:rPr>
                <w:noProof/>
                <w:webHidden/>
              </w:rPr>
            </w:r>
            <w:r w:rsidR="00441B54">
              <w:rPr>
                <w:noProof/>
                <w:webHidden/>
              </w:rPr>
              <w:fldChar w:fldCharType="separate"/>
            </w:r>
            <w:r w:rsidR="00441B54">
              <w:rPr>
                <w:noProof/>
                <w:webHidden/>
              </w:rPr>
              <w:t>6</w:t>
            </w:r>
            <w:r w:rsidR="00441B54">
              <w:rPr>
                <w:noProof/>
                <w:webHidden/>
              </w:rPr>
              <w:fldChar w:fldCharType="end"/>
            </w:r>
          </w:hyperlink>
        </w:p>
        <w:p w14:paraId="713E6383" w14:textId="3E036A1B"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01" w:history="1">
            <w:r w:rsidR="00441B54" w:rsidRPr="00672A0C">
              <w:rPr>
                <w:rStyle w:val="Hyperlnk"/>
                <w:noProof/>
              </w:rPr>
              <w:t>2.4</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Hållbarhetsrelaterade regelverk</w:t>
            </w:r>
            <w:r w:rsidR="00441B54">
              <w:rPr>
                <w:noProof/>
                <w:webHidden/>
              </w:rPr>
              <w:tab/>
            </w:r>
            <w:r w:rsidR="00441B54">
              <w:rPr>
                <w:noProof/>
                <w:webHidden/>
              </w:rPr>
              <w:fldChar w:fldCharType="begin"/>
            </w:r>
            <w:r w:rsidR="00441B54">
              <w:rPr>
                <w:noProof/>
                <w:webHidden/>
              </w:rPr>
              <w:instrText xml:space="preserve"> PAGEREF _Toc138150801 \h </w:instrText>
            </w:r>
            <w:r w:rsidR="00441B54">
              <w:rPr>
                <w:noProof/>
                <w:webHidden/>
              </w:rPr>
            </w:r>
            <w:r w:rsidR="00441B54">
              <w:rPr>
                <w:noProof/>
                <w:webHidden/>
              </w:rPr>
              <w:fldChar w:fldCharType="separate"/>
            </w:r>
            <w:r w:rsidR="00441B54">
              <w:rPr>
                <w:noProof/>
                <w:webHidden/>
              </w:rPr>
              <w:t>6</w:t>
            </w:r>
            <w:r w:rsidR="00441B54">
              <w:rPr>
                <w:noProof/>
                <w:webHidden/>
              </w:rPr>
              <w:fldChar w:fldCharType="end"/>
            </w:r>
          </w:hyperlink>
        </w:p>
        <w:p w14:paraId="017C7CA0" w14:textId="78002C23"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02" w:history="1">
            <w:r w:rsidR="00441B54" w:rsidRPr="00672A0C">
              <w:rPr>
                <w:rStyle w:val="Hyperlnk"/>
                <w:noProof/>
              </w:rPr>
              <w:t>2.5</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Hållbarhetsfaktorer i investerings- och fondurvalsprocess</w:t>
            </w:r>
            <w:r w:rsidR="00441B54">
              <w:rPr>
                <w:noProof/>
                <w:webHidden/>
              </w:rPr>
              <w:tab/>
            </w:r>
            <w:r w:rsidR="00441B54">
              <w:rPr>
                <w:noProof/>
                <w:webHidden/>
              </w:rPr>
              <w:fldChar w:fldCharType="begin"/>
            </w:r>
            <w:r w:rsidR="00441B54">
              <w:rPr>
                <w:noProof/>
                <w:webHidden/>
              </w:rPr>
              <w:instrText xml:space="preserve"> PAGEREF _Toc138150802 \h </w:instrText>
            </w:r>
            <w:r w:rsidR="00441B54">
              <w:rPr>
                <w:noProof/>
                <w:webHidden/>
              </w:rPr>
            </w:r>
            <w:r w:rsidR="00441B54">
              <w:rPr>
                <w:noProof/>
                <w:webHidden/>
              </w:rPr>
              <w:fldChar w:fldCharType="separate"/>
            </w:r>
            <w:r w:rsidR="00441B54">
              <w:rPr>
                <w:noProof/>
                <w:webHidden/>
              </w:rPr>
              <w:t>7</w:t>
            </w:r>
            <w:r w:rsidR="00441B54">
              <w:rPr>
                <w:noProof/>
                <w:webHidden/>
              </w:rPr>
              <w:fldChar w:fldCharType="end"/>
            </w:r>
          </w:hyperlink>
        </w:p>
        <w:p w14:paraId="1FC5A61F" w14:textId="1357A0F1" w:rsidR="00441B54" w:rsidRDefault="00E90308">
          <w:pPr>
            <w:pStyle w:val="Innehll3"/>
            <w:tabs>
              <w:tab w:val="left" w:pos="1320"/>
              <w:tab w:val="right" w:leader="dot" w:pos="9062"/>
            </w:tabs>
            <w:rPr>
              <w:rFonts w:asciiTheme="minorHAnsi" w:eastAsiaTheme="minorEastAsia" w:hAnsiTheme="minorHAnsi" w:cstheme="minorBidi"/>
              <w:noProof/>
              <w:sz w:val="22"/>
              <w:lang w:eastAsia="sv-SE"/>
            </w:rPr>
          </w:pPr>
          <w:hyperlink w:anchor="_Toc138150803" w:history="1">
            <w:r w:rsidR="00441B54" w:rsidRPr="00672A0C">
              <w:rPr>
                <w:rStyle w:val="Hyperlnk"/>
                <w:noProof/>
              </w:rPr>
              <w:t>2.5.1</w:t>
            </w:r>
            <w:r w:rsidR="00441B54">
              <w:rPr>
                <w:rFonts w:asciiTheme="minorHAnsi" w:eastAsiaTheme="minorEastAsia" w:hAnsiTheme="minorHAnsi" w:cstheme="minorBidi"/>
                <w:noProof/>
                <w:sz w:val="22"/>
                <w:lang w:eastAsia="sv-SE"/>
              </w:rPr>
              <w:tab/>
            </w:r>
            <w:r w:rsidR="00441B54" w:rsidRPr="00672A0C">
              <w:rPr>
                <w:rStyle w:val="Hyperlnk"/>
                <w:noProof/>
              </w:rPr>
              <w:t>Tillämpning i investeringsprocesser</w:t>
            </w:r>
            <w:r w:rsidR="00441B54">
              <w:rPr>
                <w:noProof/>
                <w:webHidden/>
              </w:rPr>
              <w:tab/>
            </w:r>
            <w:r w:rsidR="00441B54">
              <w:rPr>
                <w:noProof/>
                <w:webHidden/>
              </w:rPr>
              <w:fldChar w:fldCharType="begin"/>
            </w:r>
            <w:r w:rsidR="00441B54">
              <w:rPr>
                <w:noProof/>
                <w:webHidden/>
              </w:rPr>
              <w:instrText xml:space="preserve"> PAGEREF _Toc138150803 \h </w:instrText>
            </w:r>
            <w:r w:rsidR="00441B54">
              <w:rPr>
                <w:noProof/>
                <w:webHidden/>
              </w:rPr>
            </w:r>
            <w:r w:rsidR="00441B54">
              <w:rPr>
                <w:noProof/>
                <w:webHidden/>
              </w:rPr>
              <w:fldChar w:fldCharType="separate"/>
            </w:r>
            <w:r w:rsidR="00441B54">
              <w:rPr>
                <w:noProof/>
                <w:webHidden/>
              </w:rPr>
              <w:t>7</w:t>
            </w:r>
            <w:r w:rsidR="00441B54">
              <w:rPr>
                <w:noProof/>
                <w:webHidden/>
              </w:rPr>
              <w:fldChar w:fldCharType="end"/>
            </w:r>
          </w:hyperlink>
        </w:p>
        <w:p w14:paraId="7C82BC3D" w14:textId="5D007DFC" w:rsidR="00441B54" w:rsidRDefault="00E90308">
          <w:pPr>
            <w:pStyle w:val="Innehll3"/>
            <w:tabs>
              <w:tab w:val="left" w:pos="1320"/>
              <w:tab w:val="right" w:leader="dot" w:pos="9062"/>
            </w:tabs>
            <w:rPr>
              <w:rFonts w:asciiTheme="minorHAnsi" w:eastAsiaTheme="minorEastAsia" w:hAnsiTheme="minorHAnsi" w:cstheme="minorBidi"/>
              <w:noProof/>
              <w:sz w:val="22"/>
              <w:lang w:eastAsia="sv-SE"/>
            </w:rPr>
          </w:pPr>
          <w:hyperlink w:anchor="_Toc138150804" w:history="1">
            <w:r w:rsidR="00441B54" w:rsidRPr="00672A0C">
              <w:rPr>
                <w:rStyle w:val="Hyperlnk"/>
                <w:noProof/>
              </w:rPr>
              <w:t>2.5.2</w:t>
            </w:r>
            <w:r w:rsidR="00441B54">
              <w:rPr>
                <w:rFonts w:asciiTheme="minorHAnsi" w:eastAsiaTheme="minorEastAsia" w:hAnsiTheme="minorHAnsi" w:cstheme="minorBidi"/>
                <w:noProof/>
                <w:sz w:val="22"/>
                <w:lang w:eastAsia="sv-SE"/>
              </w:rPr>
              <w:tab/>
            </w:r>
            <w:r w:rsidR="00441B54" w:rsidRPr="00672A0C">
              <w:rPr>
                <w:rStyle w:val="Hyperlnk"/>
                <w:noProof/>
              </w:rPr>
              <w:t>Tillämpning i fondurvalsprocessen</w:t>
            </w:r>
            <w:r w:rsidR="00441B54">
              <w:rPr>
                <w:noProof/>
                <w:webHidden/>
              </w:rPr>
              <w:tab/>
            </w:r>
            <w:r w:rsidR="00441B54">
              <w:rPr>
                <w:noProof/>
                <w:webHidden/>
              </w:rPr>
              <w:fldChar w:fldCharType="begin"/>
            </w:r>
            <w:r w:rsidR="00441B54">
              <w:rPr>
                <w:noProof/>
                <w:webHidden/>
              </w:rPr>
              <w:instrText xml:space="preserve"> PAGEREF _Toc138150804 \h </w:instrText>
            </w:r>
            <w:r w:rsidR="00441B54">
              <w:rPr>
                <w:noProof/>
                <w:webHidden/>
              </w:rPr>
            </w:r>
            <w:r w:rsidR="00441B54">
              <w:rPr>
                <w:noProof/>
                <w:webHidden/>
              </w:rPr>
              <w:fldChar w:fldCharType="separate"/>
            </w:r>
            <w:r w:rsidR="00441B54">
              <w:rPr>
                <w:noProof/>
                <w:webHidden/>
              </w:rPr>
              <w:t>8</w:t>
            </w:r>
            <w:r w:rsidR="00441B54">
              <w:rPr>
                <w:noProof/>
                <w:webHidden/>
              </w:rPr>
              <w:fldChar w:fldCharType="end"/>
            </w:r>
          </w:hyperlink>
        </w:p>
        <w:p w14:paraId="3E7C78B8" w14:textId="758447B7" w:rsidR="00441B54" w:rsidRDefault="00E90308">
          <w:pPr>
            <w:pStyle w:val="Innehll1"/>
            <w:tabs>
              <w:tab w:val="left" w:pos="480"/>
              <w:tab w:val="right" w:leader="dot" w:pos="9062"/>
            </w:tabs>
            <w:rPr>
              <w:rFonts w:asciiTheme="minorHAnsi" w:eastAsiaTheme="minorEastAsia" w:hAnsiTheme="minorHAnsi" w:cstheme="minorBidi"/>
              <w:b w:val="0"/>
              <w:bCs w:val="0"/>
              <w:caps w:val="0"/>
              <w:noProof/>
              <w:sz w:val="22"/>
              <w:szCs w:val="22"/>
              <w:lang w:eastAsia="sv-SE"/>
            </w:rPr>
          </w:pPr>
          <w:hyperlink w:anchor="_Toc138150805" w:history="1">
            <w:r w:rsidR="00441B54" w:rsidRPr="00672A0C">
              <w:rPr>
                <w:rStyle w:val="Hyperlnk"/>
                <w:noProof/>
              </w:rPr>
              <w:t>3</w:t>
            </w:r>
            <w:r w:rsidR="00441B54">
              <w:rPr>
                <w:rFonts w:asciiTheme="minorHAnsi" w:eastAsiaTheme="minorEastAsia" w:hAnsiTheme="minorHAnsi" w:cstheme="minorBidi"/>
                <w:b w:val="0"/>
                <w:bCs w:val="0"/>
                <w:caps w:val="0"/>
                <w:noProof/>
                <w:sz w:val="22"/>
                <w:szCs w:val="22"/>
                <w:lang w:eastAsia="sv-SE"/>
              </w:rPr>
              <w:tab/>
            </w:r>
            <w:r w:rsidR="00441B54" w:rsidRPr="00672A0C">
              <w:rPr>
                <w:rStyle w:val="Hyperlnk"/>
                <w:noProof/>
              </w:rPr>
              <w:t>Ägarstyrning och aktieägarengagemang</w:t>
            </w:r>
            <w:r w:rsidR="00441B54">
              <w:rPr>
                <w:noProof/>
                <w:webHidden/>
              </w:rPr>
              <w:tab/>
            </w:r>
            <w:r w:rsidR="00441B54">
              <w:rPr>
                <w:noProof/>
                <w:webHidden/>
              </w:rPr>
              <w:fldChar w:fldCharType="begin"/>
            </w:r>
            <w:r w:rsidR="00441B54">
              <w:rPr>
                <w:noProof/>
                <w:webHidden/>
              </w:rPr>
              <w:instrText xml:space="preserve"> PAGEREF _Toc138150805 \h </w:instrText>
            </w:r>
            <w:r w:rsidR="00441B54">
              <w:rPr>
                <w:noProof/>
                <w:webHidden/>
              </w:rPr>
            </w:r>
            <w:r w:rsidR="00441B54">
              <w:rPr>
                <w:noProof/>
                <w:webHidden/>
              </w:rPr>
              <w:fldChar w:fldCharType="separate"/>
            </w:r>
            <w:r w:rsidR="00441B54">
              <w:rPr>
                <w:noProof/>
                <w:webHidden/>
              </w:rPr>
              <w:t>9</w:t>
            </w:r>
            <w:r w:rsidR="00441B54">
              <w:rPr>
                <w:noProof/>
                <w:webHidden/>
              </w:rPr>
              <w:fldChar w:fldCharType="end"/>
            </w:r>
          </w:hyperlink>
        </w:p>
        <w:p w14:paraId="482FF326" w14:textId="38A103D6"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06" w:history="1">
            <w:r w:rsidR="00441B54" w:rsidRPr="00672A0C">
              <w:rPr>
                <w:rStyle w:val="Hyperlnk"/>
                <w:noProof/>
              </w:rPr>
              <w:t>3.1</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Ägardialoger</w:t>
            </w:r>
            <w:r w:rsidR="00441B54">
              <w:rPr>
                <w:noProof/>
                <w:webHidden/>
              </w:rPr>
              <w:tab/>
            </w:r>
            <w:r w:rsidR="00441B54">
              <w:rPr>
                <w:noProof/>
                <w:webHidden/>
              </w:rPr>
              <w:fldChar w:fldCharType="begin"/>
            </w:r>
            <w:r w:rsidR="00441B54">
              <w:rPr>
                <w:noProof/>
                <w:webHidden/>
              </w:rPr>
              <w:instrText xml:space="preserve"> PAGEREF _Toc138150806 \h </w:instrText>
            </w:r>
            <w:r w:rsidR="00441B54">
              <w:rPr>
                <w:noProof/>
                <w:webHidden/>
              </w:rPr>
            </w:r>
            <w:r w:rsidR="00441B54">
              <w:rPr>
                <w:noProof/>
                <w:webHidden/>
              </w:rPr>
              <w:fldChar w:fldCharType="separate"/>
            </w:r>
            <w:r w:rsidR="00441B54">
              <w:rPr>
                <w:noProof/>
                <w:webHidden/>
              </w:rPr>
              <w:t>9</w:t>
            </w:r>
            <w:r w:rsidR="00441B54">
              <w:rPr>
                <w:noProof/>
                <w:webHidden/>
              </w:rPr>
              <w:fldChar w:fldCharType="end"/>
            </w:r>
          </w:hyperlink>
        </w:p>
        <w:p w14:paraId="728FDD81" w14:textId="0A035CDA"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07" w:history="1">
            <w:r w:rsidR="00441B54" w:rsidRPr="00672A0C">
              <w:rPr>
                <w:rStyle w:val="Hyperlnk"/>
                <w:noProof/>
              </w:rPr>
              <w:t>3.2</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Valberedningar</w:t>
            </w:r>
            <w:r w:rsidR="00441B54">
              <w:rPr>
                <w:noProof/>
                <w:webHidden/>
              </w:rPr>
              <w:tab/>
            </w:r>
            <w:r w:rsidR="00441B54">
              <w:rPr>
                <w:noProof/>
                <w:webHidden/>
              </w:rPr>
              <w:fldChar w:fldCharType="begin"/>
            </w:r>
            <w:r w:rsidR="00441B54">
              <w:rPr>
                <w:noProof/>
                <w:webHidden/>
              </w:rPr>
              <w:instrText xml:space="preserve"> PAGEREF _Toc138150807 \h </w:instrText>
            </w:r>
            <w:r w:rsidR="00441B54">
              <w:rPr>
                <w:noProof/>
                <w:webHidden/>
              </w:rPr>
            </w:r>
            <w:r w:rsidR="00441B54">
              <w:rPr>
                <w:noProof/>
                <w:webHidden/>
              </w:rPr>
              <w:fldChar w:fldCharType="separate"/>
            </w:r>
            <w:r w:rsidR="00441B54">
              <w:rPr>
                <w:noProof/>
                <w:webHidden/>
              </w:rPr>
              <w:t>9</w:t>
            </w:r>
            <w:r w:rsidR="00441B54">
              <w:rPr>
                <w:noProof/>
                <w:webHidden/>
              </w:rPr>
              <w:fldChar w:fldCharType="end"/>
            </w:r>
          </w:hyperlink>
        </w:p>
        <w:p w14:paraId="1431A2DD" w14:textId="4CC96B87"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08" w:history="1">
            <w:r w:rsidR="00441B54" w:rsidRPr="00672A0C">
              <w:rPr>
                <w:rStyle w:val="Hyperlnk"/>
                <w:noProof/>
              </w:rPr>
              <w:t>3.3</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Deltagande och utövande av rösträtt på bolagsstämmor</w:t>
            </w:r>
            <w:r w:rsidR="00441B54">
              <w:rPr>
                <w:noProof/>
                <w:webHidden/>
              </w:rPr>
              <w:tab/>
            </w:r>
            <w:r w:rsidR="00441B54">
              <w:rPr>
                <w:noProof/>
                <w:webHidden/>
              </w:rPr>
              <w:fldChar w:fldCharType="begin"/>
            </w:r>
            <w:r w:rsidR="00441B54">
              <w:rPr>
                <w:noProof/>
                <w:webHidden/>
              </w:rPr>
              <w:instrText xml:space="preserve"> PAGEREF _Toc138150808 \h </w:instrText>
            </w:r>
            <w:r w:rsidR="00441B54">
              <w:rPr>
                <w:noProof/>
                <w:webHidden/>
              </w:rPr>
            </w:r>
            <w:r w:rsidR="00441B54">
              <w:rPr>
                <w:noProof/>
                <w:webHidden/>
              </w:rPr>
              <w:fldChar w:fldCharType="separate"/>
            </w:r>
            <w:r w:rsidR="00441B54">
              <w:rPr>
                <w:noProof/>
                <w:webHidden/>
              </w:rPr>
              <w:t>9</w:t>
            </w:r>
            <w:r w:rsidR="00441B54">
              <w:rPr>
                <w:noProof/>
                <w:webHidden/>
              </w:rPr>
              <w:fldChar w:fldCharType="end"/>
            </w:r>
          </w:hyperlink>
        </w:p>
        <w:p w14:paraId="4F41BBA5" w14:textId="336BF23A"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09" w:history="1">
            <w:r w:rsidR="00441B54" w:rsidRPr="00672A0C">
              <w:rPr>
                <w:rStyle w:val="Hyperlnk"/>
                <w:noProof/>
              </w:rPr>
              <w:t>3.4</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Samarbete med andra aktieägare</w:t>
            </w:r>
            <w:r w:rsidR="00441B54">
              <w:rPr>
                <w:noProof/>
                <w:webHidden/>
              </w:rPr>
              <w:tab/>
            </w:r>
            <w:r w:rsidR="00441B54">
              <w:rPr>
                <w:noProof/>
                <w:webHidden/>
              </w:rPr>
              <w:fldChar w:fldCharType="begin"/>
            </w:r>
            <w:r w:rsidR="00441B54">
              <w:rPr>
                <w:noProof/>
                <w:webHidden/>
              </w:rPr>
              <w:instrText xml:space="preserve"> PAGEREF _Toc138150809 \h </w:instrText>
            </w:r>
            <w:r w:rsidR="00441B54">
              <w:rPr>
                <w:noProof/>
                <w:webHidden/>
              </w:rPr>
            </w:r>
            <w:r w:rsidR="00441B54">
              <w:rPr>
                <w:noProof/>
                <w:webHidden/>
              </w:rPr>
              <w:fldChar w:fldCharType="separate"/>
            </w:r>
            <w:r w:rsidR="00441B54">
              <w:rPr>
                <w:noProof/>
                <w:webHidden/>
              </w:rPr>
              <w:t>10</w:t>
            </w:r>
            <w:r w:rsidR="00441B54">
              <w:rPr>
                <w:noProof/>
                <w:webHidden/>
              </w:rPr>
              <w:fldChar w:fldCharType="end"/>
            </w:r>
          </w:hyperlink>
        </w:p>
        <w:p w14:paraId="27C88E19" w14:textId="7DB40907"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10" w:history="1">
            <w:r w:rsidR="00441B54" w:rsidRPr="00672A0C">
              <w:rPr>
                <w:rStyle w:val="Hyperlnk"/>
                <w:noProof/>
              </w:rPr>
              <w:t>3.5</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Kommunikation med relevanta intressenter i bolag</w:t>
            </w:r>
            <w:r w:rsidR="00441B54">
              <w:rPr>
                <w:noProof/>
                <w:webHidden/>
              </w:rPr>
              <w:tab/>
            </w:r>
            <w:r w:rsidR="00441B54">
              <w:rPr>
                <w:noProof/>
                <w:webHidden/>
              </w:rPr>
              <w:fldChar w:fldCharType="begin"/>
            </w:r>
            <w:r w:rsidR="00441B54">
              <w:rPr>
                <w:noProof/>
                <w:webHidden/>
              </w:rPr>
              <w:instrText xml:space="preserve"> PAGEREF _Toc138150810 \h </w:instrText>
            </w:r>
            <w:r w:rsidR="00441B54">
              <w:rPr>
                <w:noProof/>
                <w:webHidden/>
              </w:rPr>
            </w:r>
            <w:r w:rsidR="00441B54">
              <w:rPr>
                <w:noProof/>
                <w:webHidden/>
              </w:rPr>
              <w:fldChar w:fldCharType="separate"/>
            </w:r>
            <w:r w:rsidR="00441B54">
              <w:rPr>
                <w:noProof/>
                <w:webHidden/>
              </w:rPr>
              <w:t>10</w:t>
            </w:r>
            <w:r w:rsidR="00441B54">
              <w:rPr>
                <w:noProof/>
                <w:webHidden/>
              </w:rPr>
              <w:fldChar w:fldCharType="end"/>
            </w:r>
          </w:hyperlink>
        </w:p>
        <w:p w14:paraId="540010CD" w14:textId="62A1BD7B"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11" w:history="1">
            <w:r w:rsidR="00441B54" w:rsidRPr="00672A0C">
              <w:rPr>
                <w:rStyle w:val="Hyperlnk"/>
                <w:noProof/>
              </w:rPr>
              <w:t>3.6</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Principer för aktielån</w:t>
            </w:r>
            <w:r w:rsidR="00441B54">
              <w:rPr>
                <w:noProof/>
                <w:webHidden/>
              </w:rPr>
              <w:tab/>
            </w:r>
            <w:r w:rsidR="00441B54">
              <w:rPr>
                <w:noProof/>
                <w:webHidden/>
              </w:rPr>
              <w:fldChar w:fldCharType="begin"/>
            </w:r>
            <w:r w:rsidR="00441B54">
              <w:rPr>
                <w:noProof/>
                <w:webHidden/>
              </w:rPr>
              <w:instrText xml:space="preserve"> PAGEREF _Toc138150811 \h </w:instrText>
            </w:r>
            <w:r w:rsidR="00441B54">
              <w:rPr>
                <w:noProof/>
                <w:webHidden/>
              </w:rPr>
            </w:r>
            <w:r w:rsidR="00441B54">
              <w:rPr>
                <w:noProof/>
                <w:webHidden/>
              </w:rPr>
              <w:fldChar w:fldCharType="separate"/>
            </w:r>
            <w:r w:rsidR="00441B54">
              <w:rPr>
                <w:noProof/>
                <w:webHidden/>
              </w:rPr>
              <w:t>10</w:t>
            </w:r>
            <w:r w:rsidR="00441B54">
              <w:rPr>
                <w:noProof/>
                <w:webHidden/>
              </w:rPr>
              <w:fldChar w:fldCharType="end"/>
            </w:r>
          </w:hyperlink>
        </w:p>
        <w:p w14:paraId="21915966" w14:textId="4E61CDC4"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12" w:history="1">
            <w:r w:rsidR="00441B54" w:rsidRPr="00672A0C">
              <w:rPr>
                <w:rStyle w:val="Hyperlnk"/>
                <w:noProof/>
              </w:rPr>
              <w:t>3.7</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Alternativa investeringsfonder</w:t>
            </w:r>
            <w:r w:rsidR="00441B54">
              <w:rPr>
                <w:noProof/>
                <w:webHidden/>
              </w:rPr>
              <w:tab/>
            </w:r>
            <w:r w:rsidR="00441B54">
              <w:rPr>
                <w:noProof/>
                <w:webHidden/>
              </w:rPr>
              <w:fldChar w:fldCharType="begin"/>
            </w:r>
            <w:r w:rsidR="00441B54">
              <w:rPr>
                <w:noProof/>
                <w:webHidden/>
              </w:rPr>
              <w:instrText xml:space="preserve"> PAGEREF _Toc138150812 \h </w:instrText>
            </w:r>
            <w:r w:rsidR="00441B54">
              <w:rPr>
                <w:noProof/>
                <w:webHidden/>
              </w:rPr>
            </w:r>
            <w:r w:rsidR="00441B54">
              <w:rPr>
                <w:noProof/>
                <w:webHidden/>
              </w:rPr>
              <w:fldChar w:fldCharType="separate"/>
            </w:r>
            <w:r w:rsidR="00441B54">
              <w:rPr>
                <w:noProof/>
                <w:webHidden/>
              </w:rPr>
              <w:t>10</w:t>
            </w:r>
            <w:r w:rsidR="00441B54">
              <w:rPr>
                <w:noProof/>
                <w:webHidden/>
              </w:rPr>
              <w:fldChar w:fldCharType="end"/>
            </w:r>
          </w:hyperlink>
        </w:p>
        <w:p w14:paraId="601F581F" w14:textId="7BC72CA0" w:rsidR="00441B54" w:rsidRDefault="00E90308">
          <w:pPr>
            <w:pStyle w:val="Innehll1"/>
            <w:tabs>
              <w:tab w:val="left" w:pos="480"/>
              <w:tab w:val="right" w:leader="dot" w:pos="9062"/>
            </w:tabs>
            <w:rPr>
              <w:rFonts w:asciiTheme="minorHAnsi" w:eastAsiaTheme="minorEastAsia" w:hAnsiTheme="minorHAnsi" w:cstheme="minorBidi"/>
              <w:b w:val="0"/>
              <w:bCs w:val="0"/>
              <w:caps w:val="0"/>
              <w:noProof/>
              <w:sz w:val="22"/>
              <w:szCs w:val="22"/>
              <w:lang w:eastAsia="sv-SE"/>
            </w:rPr>
          </w:pPr>
          <w:hyperlink w:anchor="_Toc138150813" w:history="1">
            <w:r w:rsidR="00441B54" w:rsidRPr="00672A0C">
              <w:rPr>
                <w:rStyle w:val="Hyperlnk"/>
                <w:noProof/>
              </w:rPr>
              <w:t>4</w:t>
            </w:r>
            <w:r w:rsidR="00441B54">
              <w:rPr>
                <w:rFonts w:asciiTheme="minorHAnsi" w:eastAsiaTheme="minorEastAsia" w:hAnsiTheme="minorHAnsi" w:cstheme="minorBidi"/>
                <w:b w:val="0"/>
                <w:bCs w:val="0"/>
                <w:caps w:val="0"/>
                <w:noProof/>
                <w:sz w:val="22"/>
                <w:szCs w:val="22"/>
                <w:lang w:eastAsia="sv-SE"/>
              </w:rPr>
              <w:tab/>
            </w:r>
            <w:r w:rsidR="00441B54" w:rsidRPr="00672A0C">
              <w:rPr>
                <w:rStyle w:val="Hyperlnk"/>
                <w:noProof/>
              </w:rPr>
              <w:t>Förväntningar på bolag och emittenter</w:t>
            </w:r>
            <w:r w:rsidR="00441B54">
              <w:rPr>
                <w:noProof/>
                <w:webHidden/>
              </w:rPr>
              <w:tab/>
            </w:r>
            <w:r w:rsidR="00441B54">
              <w:rPr>
                <w:noProof/>
                <w:webHidden/>
              </w:rPr>
              <w:fldChar w:fldCharType="begin"/>
            </w:r>
            <w:r w:rsidR="00441B54">
              <w:rPr>
                <w:noProof/>
                <w:webHidden/>
              </w:rPr>
              <w:instrText xml:space="preserve"> PAGEREF _Toc138150813 \h </w:instrText>
            </w:r>
            <w:r w:rsidR="00441B54">
              <w:rPr>
                <w:noProof/>
                <w:webHidden/>
              </w:rPr>
            </w:r>
            <w:r w:rsidR="00441B54">
              <w:rPr>
                <w:noProof/>
                <w:webHidden/>
              </w:rPr>
              <w:fldChar w:fldCharType="separate"/>
            </w:r>
            <w:r w:rsidR="00441B54">
              <w:rPr>
                <w:noProof/>
                <w:webHidden/>
              </w:rPr>
              <w:t>10</w:t>
            </w:r>
            <w:r w:rsidR="00441B54">
              <w:rPr>
                <w:noProof/>
                <w:webHidden/>
              </w:rPr>
              <w:fldChar w:fldCharType="end"/>
            </w:r>
          </w:hyperlink>
        </w:p>
        <w:p w14:paraId="2D8494B3" w14:textId="37288000"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14" w:history="1">
            <w:r w:rsidR="00441B54" w:rsidRPr="00672A0C">
              <w:rPr>
                <w:rStyle w:val="Hyperlnk"/>
                <w:noProof/>
              </w:rPr>
              <w:t>4.1</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Ansvarsfull och hållbarhetsinriktad verksamhet</w:t>
            </w:r>
            <w:r w:rsidR="00441B54">
              <w:rPr>
                <w:noProof/>
                <w:webHidden/>
              </w:rPr>
              <w:tab/>
            </w:r>
            <w:r w:rsidR="00441B54">
              <w:rPr>
                <w:noProof/>
                <w:webHidden/>
              </w:rPr>
              <w:fldChar w:fldCharType="begin"/>
            </w:r>
            <w:r w:rsidR="00441B54">
              <w:rPr>
                <w:noProof/>
                <w:webHidden/>
              </w:rPr>
              <w:instrText xml:space="preserve"> PAGEREF _Toc138150814 \h </w:instrText>
            </w:r>
            <w:r w:rsidR="00441B54">
              <w:rPr>
                <w:noProof/>
                <w:webHidden/>
              </w:rPr>
            </w:r>
            <w:r w:rsidR="00441B54">
              <w:rPr>
                <w:noProof/>
                <w:webHidden/>
              </w:rPr>
              <w:fldChar w:fldCharType="separate"/>
            </w:r>
            <w:r w:rsidR="00441B54">
              <w:rPr>
                <w:noProof/>
                <w:webHidden/>
              </w:rPr>
              <w:t>10</w:t>
            </w:r>
            <w:r w:rsidR="00441B54">
              <w:rPr>
                <w:noProof/>
                <w:webHidden/>
              </w:rPr>
              <w:fldChar w:fldCharType="end"/>
            </w:r>
          </w:hyperlink>
        </w:p>
        <w:p w14:paraId="52495F08" w14:textId="423DCA81" w:rsidR="00441B54" w:rsidRDefault="00E90308">
          <w:pPr>
            <w:pStyle w:val="Innehll2"/>
            <w:tabs>
              <w:tab w:val="left" w:pos="480"/>
              <w:tab w:val="right" w:leader="dot" w:pos="9062"/>
            </w:tabs>
            <w:rPr>
              <w:rFonts w:asciiTheme="minorHAnsi" w:eastAsiaTheme="minorEastAsia" w:hAnsiTheme="minorHAnsi" w:cstheme="minorBidi"/>
              <w:b w:val="0"/>
              <w:bCs w:val="0"/>
              <w:noProof/>
              <w:sz w:val="22"/>
              <w:szCs w:val="22"/>
              <w:lang w:eastAsia="sv-SE"/>
            </w:rPr>
          </w:pPr>
          <w:hyperlink w:anchor="_Toc138150815" w:history="1">
            <w:r w:rsidR="00441B54" w:rsidRPr="00672A0C">
              <w:rPr>
                <w:rStyle w:val="Hyperlnk"/>
                <w:noProof/>
              </w:rPr>
              <w:t>4.2</w:t>
            </w:r>
            <w:r w:rsidR="00441B54">
              <w:rPr>
                <w:rFonts w:asciiTheme="minorHAnsi" w:eastAsiaTheme="minorEastAsia" w:hAnsiTheme="minorHAnsi" w:cstheme="minorBidi"/>
                <w:b w:val="0"/>
                <w:bCs w:val="0"/>
                <w:noProof/>
                <w:sz w:val="22"/>
                <w:szCs w:val="22"/>
                <w:lang w:eastAsia="sv-SE"/>
              </w:rPr>
              <w:tab/>
            </w:r>
            <w:r w:rsidR="00441B54" w:rsidRPr="00672A0C">
              <w:rPr>
                <w:rStyle w:val="Hyperlnk"/>
                <w:noProof/>
              </w:rPr>
              <w:t>Bolagsstyrning</w:t>
            </w:r>
            <w:r w:rsidR="00441B54">
              <w:rPr>
                <w:noProof/>
                <w:webHidden/>
              </w:rPr>
              <w:tab/>
            </w:r>
            <w:r w:rsidR="00441B54">
              <w:rPr>
                <w:noProof/>
                <w:webHidden/>
              </w:rPr>
              <w:fldChar w:fldCharType="begin"/>
            </w:r>
            <w:r w:rsidR="00441B54">
              <w:rPr>
                <w:noProof/>
                <w:webHidden/>
              </w:rPr>
              <w:instrText xml:space="preserve"> PAGEREF _Toc138150815 \h </w:instrText>
            </w:r>
            <w:r w:rsidR="00441B54">
              <w:rPr>
                <w:noProof/>
                <w:webHidden/>
              </w:rPr>
            </w:r>
            <w:r w:rsidR="00441B54">
              <w:rPr>
                <w:noProof/>
                <w:webHidden/>
              </w:rPr>
              <w:fldChar w:fldCharType="separate"/>
            </w:r>
            <w:r w:rsidR="00441B54">
              <w:rPr>
                <w:noProof/>
                <w:webHidden/>
              </w:rPr>
              <w:t>11</w:t>
            </w:r>
            <w:r w:rsidR="00441B54">
              <w:rPr>
                <w:noProof/>
                <w:webHidden/>
              </w:rPr>
              <w:fldChar w:fldCharType="end"/>
            </w:r>
          </w:hyperlink>
        </w:p>
        <w:p w14:paraId="63CFA519" w14:textId="4FCF56CE" w:rsidR="00441B54" w:rsidRDefault="00E90308">
          <w:pPr>
            <w:pStyle w:val="Innehll3"/>
            <w:tabs>
              <w:tab w:val="left" w:pos="1320"/>
              <w:tab w:val="right" w:leader="dot" w:pos="9062"/>
            </w:tabs>
            <w:rPr>
              <w:rFonts w:asciiTheme="minorHAnsi" w:eastAsiaTheme="minorEastAsia" w:hAnsiTheme="minorHAnsi" w:cstheme="minorBidi"/>
              <w:noProof/>
              <w:sz w:val="22"/>
              <w:lang w:eastAsia="sv-SE"/>
            </w:rPr>
          </w:pPr>
          <w:hyperlink w:anchor="_Toc138150816" w:history="1">
            <w:r w:rsidR="00441B54" w:rsidRPr="00672A0C">
              <w:rPr>
                <w:rStyle w:val="Hyperlnk"/>
                <w:noProof/>
              </w:rPr>
              <w:t>4.2.1</w:t>
            </w:r>
            <w:r w:rsidR="00441B54">
              <w:rPr>
                <w:rFonts w:asciiTheme="minorHAnsi" w:eastAsiaTheme="minorEastAsia" w:hAnsiTheme="minorHAnsi" w:cstheme="minorBidi"/>
                <w:noProof/>
                <w:sz w:val="22"/>
                <w:lang w:eastAsia="sv-SE"/>
              </w:rPr>
              <w:tab/>
            </w:r>
            <w:r w:rsidR="00441B54" w:rsidRPr="00672A0C">
              <w:rPr>
                <w:rStyle w:val="Hyperlnk"/>
                <w:noProof/>
              </w:rPr>
              <w:t>Likabehandling av aktieägare</w:t>
            </w:r>
            <w:r w:rsidR="00441B54">
              <w:rPr>
                <w:noProof/>
                <w:webHidden/>
              </w:rPr>
              <w:tab/>
            </w:r>
            <w:r w:rsidR="00441B54">
              <w:rPr>
                <w:noProof/>
                <w:webHidden/>
              </w:rPr>
              <w:fldChar w:fldCharType="begin"/>
            </w:r>
            <w:r w:rsidR="00441B54">
              <w:rPr>
                <w:noProof/>
                <w:webHidden/>
              </w:rPr>
              <w:instrText xml:space="preserve"> PAGEREF _Toc138150816 \h </w:instrText>
            </w:r>
            <w:r w:rsidR="00441B54">
              <w:rPr>
                <w:noProof/>
                <w:webHidden/>
              </w:rPr>
            </w:r>
            <w:r w:rsidR="00441B54">
              <w:rPr>
                <w:noProof/>
                <w:webHidden/>
              </w:rPr>
              <w:fldChar w:fldCharType="separate"/>
            </w:r>
            <w:r w:rsidR="00441B54">
              <w:rPr>
                <w:noProof/>
                <w:webHidden/>
              </w:rPr>
              <w:t>11</w:t>
            </w:r>
            <w:r w:rsidR="00441B54">
              <w:rPr>
                <w:noProof/>
                <w:webHidden/>
              </w:rPr>
              <w:fldChar w:fldCharType="end"/>
            </w:r>
          </w:hyperlink>
        </w:p>
        <w:p w14:paraId="2FFD9F34" w14:textId="0288814B" w:rsidR="00441B54" w:rsidRDefault="00E90308">
          <w:pPr>
            <w:pStyle w:val="Innehll3"/>
            <w:tabs>
              <w:tab w:val="left" w:pos="1320"/>
              <w:tab w:val="right" w:leader="dot" w:pos="9062"/>
            </w:tabs>
            <w:rPr>
              <w:rFonts w:asciiTheme="minorHAnsi" w:eastAsiaTheme="minorEastAsia" w:hAnsiTheme="minorHAnsi" w:cstheme="minorBidi"/>
              <w:noProof/>
              <w:sz w:val="22"/>
              <w:lang w:eastAsia="sv-SE"/>
            </w:rPr>
          </w:pPr>
          <w:hyperlink w:anchor="_Toc138150817" w:history="1">
            <w:r w:rsidR="00441B54" w:rsidRPr="00672A0C">
              <w:rPr>
                <w:rStyle w:val="Hyperlnk"/>
                <w:noProof/>
              </w:rPr>
              <w:t>4.2.2</w:t>
            </w:r>
            <w:r w:rsidR="00441B54">
              <w:rPr>
                <w:rFonts w:asciiTheme="minorHAnsi" w:eastAsiaTheme="minorEastAsia" w:hAnsiTheme="minorHAnsi" w:cstheme="minorBidi"/>
                <w:noProof/>
                <w:sz w:val="22"/>
                <w:lang w:eastAsia="sv-SE"/>
              </w:rPr>
              <w:tab/>
            </w:r>
            <w:r w:rsidR="00441B54" w:rsidRPr="00672A0C">
              <w:rPr>
                <w:rStyle w:val="Hyperlnk"/>
                <w:noProof/>
              </w:rPr>
              <w:t>Valberedningar och styrelser</w:t>
            </w:r>
            <w:r w:rsidR="00441B54">
              <w:rPr>
                <w:noProof/>
                <w:webHidden/>
              </w:rPr>
              <w:tab/>
            </w:r>
            <w:r w:rsidR="00441B54">
              <w:rPr>
                <w:noProof/>
                <w:webHidden/>
              </w:rPr>
              <w:fldChar w:fldCharType="begin"/>
            </w:r>
            <w:r w:rsidR="00441B54">
              <w:rPr>
                <w:noProof/>
                <w:webHidden/>
              </w:rPr>
              <w:instrText xml:space="preserve"> PAGEREF _Toc138150817 \h </w:instrText>
            </w:r>
            <w:r w:rsidR="00441B54">
              <w:rPr>
                <w:noProof/>
                <w:webHidden/>
              </w:rPr>
            </w:r>
            <w:r w:rsidR="00441B54">
              <w:rPr>
                <w:noProof/>
                <w:webHidden/>
              </w:rPr>
              <w:fldChar w:fldCharType="separate"/>
            </w:r>
            <w:r w:rsidR="00441B54">
              <w:rPr>
                <w:noProof/>
                <w:webHidden/>
              </w:rPr>
              <w:t>11</w:t>
            </w:r>
            <w:r w:rsidR="00441B54">
              <w:rPr>
                <w:noProof/>
                <w:webHidden/>
              </w:rPr>
              <w:fldChar w:fldCharType="end"/>
            </w:r>
          </w:hyperlink>
        </w:p>
        <w:p w14:paraId="2FD14FAE" w14:textId="4486ED0F" w:rsidR="00441B54" w:rsidRDefault="00E90308">
          <w:pPr>
            <w:pStyle w:val="Innehll3"/>
            <w:tabs>
              <w:tab w:val="left" w:pos="1320"/>
              <w:tab w:val="right" w:leader="dot" w:pos="9062"/>
            </w:tabs>
            <w:rPr>
              <w:rFonts w:asciiTheme="minorHAnsi" w:eastAsiaTheme="minorEastAsia" w:hAnsiTheme="minorHAnsi" w:cstheme="minorBidi"/>
              <w:noProof/>
              <w:sz w:val="22"/>
              <w:lang w:eastAsia="sv-SE"/>
            </w:rPr>
          </w:pPr>
          <w:hyperlink w:anchor="_Toc138150818" w:history="1">
            <w:r w:rsidR="00441B54" w:rsidRPr="00672A0C">
              <w:rPr>
                <w:rStyle w:val="Hyperlnk"/>
                <w:noProof/>
              </w:rPr>
              <w:t>4.2.3</w:t>
            </w:r>
            <w:r w:rsidR="00441B54">
              <w:rPr>
                <w:rFonts w:asciiTheme="minorHAnsi" w:eastAsiaTheme="minorEastAsia" w:hAnsiTheme="minorHAnsi" w:cstheme="minorBidi"/>
                <w:noProof/>
                <w:sz w:val="22"/>
                <w:lang w:eastAsia="sv-SE"/>
              </w:rPr>
              <w:tab/>
            </w:r>
            <w:r w:rsidR="00441B54" w:rsidRPr="00672A0C">
              <w:rPr>
                <w:rStyle w:val="Hyperlnk"/>
                <w:noProof/>
              </w:rPr>
              <w:t>Revisorer</w:t>
            </w:r>
            <w:r w:rsidR="00441B54">
              <w:rPr>
                <w:noProof/>
                <w:webHidden/>
              </w:rPr>
              <w:tab/>
            </w:r>
            <w:r w:rsidR="00441B54">
              <w:rPr>
                <w:noProof/>
                <w:webHidden/>
              </w:rPr>
              <w:fldChar w:fldCharType="begin"/>
            </w:r>
            <w:r w:rsidR="00441B54">
              <w:rPr>
                <w:noProof/>
                <w:webHidden/>
              </w:rPr>
              <w:instrText xml:space="preserve"> PAGEREF _Toc138150818 \h </w:instrText>
            </w:r>
            <w:r w:rsidR="00441B54">
              <w:rPr>
                <w:noProof/>
                <w:webHidden/>
              </w:rPr>
            </w:r>
            <w:r w:rsidR="00441B54">
              <w:rPr>
                <w:noProof/>
                <w:webHidden/>
              </w:rPr>
              <w:fldChar w:fldCharType="separate"/>
            </w:r>
            <w:r w:rsidR="00441B54">
              <w:rPr>
                <w:noProof/>
                <w:webHidden/>
              </w:rPr>
              <w:t>12</w:t>
            </w:r>
            <w:r w:rsidR="00441B54">
              <w:rPr>
                <w:noProof/>
                <w:webHidden/>
              </w:rPr>
              <w:fldChar w:fldCharType="end"/>
            </w:r>
          </w:hyperlink>
        </w:p>
        <w:p w14:paraId="0BEA8C1F" w14:textId="212C795A" w:rsidR="00441B54" w:rsidRDefault="00E90308">
          <w:pPr>
            <w:pStyle w:val="Innehll3"/>
            <w:tabs>
              <w:tab w:val="left" w:pos="1320"/>
              <w:tab w:val="right" w:leader="dot" w:pos="9062"/>
            </w:tabs>
            <w:rPr>
              <w:rFonts w:asciiTheme="minorHAnsi" w:eastAsiaTheme="minorEastAsia" w:hAnsiTheme="minorHAnsi" w:cstheme="minorBidi"/>
              <w:noProof/>
              <w:sz w:val="22"/>
              <w:lang w:eastAsia="sv-SE"/>
            </w:rPr>
          </w:pPr>
          <w:hyperlink w:anchor="_Toc138150819" w:history="1">
            <w:r w:rsidR="00441B54" w:rsidRPr="00672A0C">
              <w:rPr>
                <w:rStyle w:val="Hyperlnk"/>
                <w:noProof/>
              </w:rPr>
              <w:t>4.2.4</w:t>
            </w:r>
            <w:r w:rsidR="00441B54">
              <w:rPr>
                <w:rFonts w:asciiTheme="minorHAnsi" w:eastAsiaTheme="minorEastAsia" w:hAnsiTheme="minorHAnsi" w:cstheme="minorBidi"/>
                <w:noProof/>
                <w:sz w:val="22"/>
                <w:lang w:eastAsia="sv-SE"/>
              </w:rPr>
              <w:tab/>
            </w:r>
            <w:r w:rsidR="00441B54" w:rsidRPr="00672A0C">
              <w:rPr>
                <w:rStyle w:val="Hyperlnk"/>
                <w:noProof/>
              </w:rPr>
              <w:t>Ersättningsstruktur och incitamentsprogram till ledande befattningshavare</w:t>
            </w:r>
            <w:r w:rsidR="00441B54">
              <w:rPr>
                <w:noProof/>
                <w:webHidden/>
              </w:rPr>
              <w:tab/>
            </w:r>
            <w:r w:rsidR="00441B54">
              <w:rPr>
                <w:noProof/>
                <w:webHidden/>
              </w:rPr>
              <w:fldChar w:fldCharType="begin"/>
            </w:r>
            <w:r w:rsidR="00441B54">
              <w:rPr>
                <w:noProof/>
                <w:webHidden/>
              </w:rPr>
              <w:instrText xml:space="preserve"> PAGEREF _Toc138150819 \h </w:instrText>
            </w:r>
            <w:r w:rsidR="00441B54">
              <w:rPr>
                <w:noProof/>
                <w:webHidden/>
              </w:rPr>
            </w:r>
            <w:r w:rsidR="00441B54">
              <w:rPr>
                <w:noProof/>
                <w:webHidden/>
              </w:rPr>
              <w:fldChar w:fldCharType="separate"/>
            </w:r>
            <w:r w:rsidR="00441B54">
              <w:rPr>
                <w:noProof/>
                <w:webHidden/>
              </w:rPr>
              <w:t>12</w:t>
            </w:r>
            <w:r w:rsidR="00441B54">
              <w:rPr>
                <w:noProof/>
                <w:webHidden/>
              </w:rPr>
              <w:fldChar w:fldCharType="end"/>
            </w:r>
          </w:hyperlink>
        </w:p>
        <w:p w14:paraId="400E46CC" w14:textId="24D36BA2" w:rsidR="00441B54" w:rsidRDefault="00E90308">
          <w:pPr>
            <w:pStyle w:val="Innehll3"/>
            <w:tabs>
              <w:tab w:val="left" w:pos="1320"/>
              <w:tab w:val="right" w:leader="dot" w:pos="9062"/>
            </w:tabs>
            <w:rPr>
              <w:rFonts w:asciiTheme="minorHAnsi" w:eastAsiaTheme="minorEastAsia" w:hAnsiTheme="minorHAnsi" w:cstheme="minorBidi"/>
              <w:noProof/>
              <w:sz w:val="22"/>
              <w:lang w:eastAsia="sv-SE"/>
            </w:rPr>
          </w:pPr>
          <w:hyperlink w:anchor="_Toc138150820" w:history="1">
            <w:r w:rsidR="00441B54" w:rsidRPr="00672A0C">
              <w:rPr>
                <w:rStyle w:val="Hyperlnk"/>
                <w:noProof/>
              </w:rPr>
              <w:t>4.2.5</w:t>
            </w:r>
            <w:r w:rsidR="00441B54">
              <w:rPr>
                <w:rFonts w:asciiTheme="minorHAnsi" w:eastAsiaTheme="minorEastAsia" w:hAnsiTheme="minorHAnsi" w:cstheme="minorBidi"/>
                <w:noProof/>
                <w:sz w:val="22"/>
                <w:lang w:eastAsia="sv-SE"/>
              </w:rPr>
              <w:tab/>
            </w:r>
            <w:r w:rsidR="00441B54" w:rsidRPr="00672A0C">
              <w:rPr>
                <w:rStyle w:val="Hyperlnk"/>
                <w:noProof/>
              </w:rPr>
              <w:t>Kapitalstruktur</w:t>
            </w:r>
            <w:r w:rsidR="00441B54">
              <w:rPr>
                <w:noProof/>
                <w:webHidden/>
              </w:rPr>
              <w:tab/>
            </w:r>
            <w:r w:rsidR="00441B54">
              <w:rPr>
                <w:noProof/>
                <w:webHidden/>
              </w:rPr>
              <w:fldChar w:fldCharType="begin"/>
            </w:r>
            <w:r w:rsidR="00441B54">
              <w:rPr>
                <w:noProof/>
                <w:webHidden/>
              </w:rPr>
              <w:instrText xml:space="preserve"> PAGEREF _Toc138150820 \h </w:instrText>
            </w:r>
            <w:r w:rsidR="00441B54">
              <w:rPr>
                <w:noProof/>
                <w:webHidden/>
              </w:rPr>
            </w:r>
            <w:r w:rsidR="00441B54">
              <w:rPr>
                <w:noProof/>
                <w:webHidden/>
              </w:rPr>
              <w:fldChar w:fldCharType="separate"/>
            </w:r>
            <w:r w:rsidR="00441B54">
              <w:rPr>
                <w:noProof/>
                <w:webHidden/>
              </w:rPr>
              <w:t>13</w:t>
            </w:r>
            <w:r w:rsidR="00441B54">
              <w:rPr>
                <w:noProof/>
                <w:webHidden/>
              </w:rPr>
              <w:fldChar w:fldCharType="end"/>
            </w:r>
          </w:hyperlink>
        </w:p>
        <w:p w14:paraId="7EBEC929" w14:textId="111E794F" w:rsidR="00441B54" w:rsidRDefault="00E90308">
          <w:pPr>
            <w:pStyle w:val="Innehll1"/>
            <w:tabs>
              <w:tab w:val="left" w:pos="480"/>
              <w:tab w:val="right" w:leader="dot" w:pos="9062"/>
            </w:tabs>
            <w:rPr>
              <w:rFonts w:asciiTheme="minorHAnsi" w:eastAsiaTheme="minorEastAsia" w:hAnsiTheme="minorHAnsi" w:cstheme="minorBidi"/>
              <w:b w:val="0"/>
              <w:bCs w:val="0"/>
              <w:caps w:val="0"/>
              <w:noProof/>
              <w:sz w:val="22"/>
              <w:szCs w:val="22"/>
              <w:lang w:eastAsia="sv-SE"/>
            </w:rPr>
          </w:pPr>
          <w:hyperlink w:anchor="_Toc138150821" w:history="1">
            <w:r w:rsidR="00441B54" w:rsidRPr="00672A0C">
              <w:rPr>
                <w:rStyle w:val="Hyperlnk"/>
                <w:noProof/>
              </w:rPr>
              <w:t>5</w:t>
            </w:r>
            <w:r w:rsidR="00441B54">
              <w:rPr>
                <w:rFonts w:asciiTheme="minorHAnsi" w:eastAsiaTheme="minorEastAsia" w:hAnsiTheme="minorHAnsi" w:cstheme="minorBidi"/>
                <w:b w:val="0"/>
                <w:bCs w:val="0"/>
                <w:caps w:val="0"/>
                <w:noProof/>
                <w:sz w:val="22"/>
                <w:szCs w:val="22"/>
                <w:lang w:eastAsia="sv-SE"/>
              </w:rPr>
              <w:tab/>
            </w:r>
            <w:r w:rsidR="00441B54" w:rsidRPr="00672A0C">
              <w:rPr>
                <w:rStyle w:val="Hyperlnk"/>
                <w:noProof/>
              </w:rPr>
              <w:t>Intressekonflikter</w:t>
            </w:r>
            <w:r w:rsidR="00441B54">
              <w:rPr>
                <w:noProof/>
                <w:webHidden/>
              </w:rPr>
              <w:tab/>
            </w:r>
            <w:r w:rsidR="00441B54">
              <w:rPr>
                <w:noProof/>
                <w:webHidden/>
              </w:rPr>
              <w:fldChar w:fldCharType="begin"/>
            </w:r>
            <w:r w:rsidR="00441B54">
              <w:rPr>
                <w:noProof/>
                <w:webHidden/>
              </w:rPr>
              <w:instrText xml:space="preserve"> PAGEREF _Toc138150821 \h </w:instrText>
            </w:r>
            <w:r w:rsidR="00441B54">
              <w:rPr>
                <w:noProof/>
                <w:webHidden/>
              </w:rPr>
            </w:r>
            <w:r w:rsidR="00441B54">
              <w:rPr>
                <w:noProof/>
                <w:webHidden/>
              </w:rPr>
              <w:fldChar w:fldCharType="separate"/>
            </w:r>
            <w:r w:rsidR="00441B54">
              <w:rPr>
                <w:noProof/>
                <w:webHidden/>
              </w:rPr>
              <w:t>13</w:t>
            </w:r>
            <w:r w:rsidR="00441B54">
              <w:rPr>
                <w:noProof/>
                <w:webHidden/>
              </w:rPr>
              <w:fldChar w:fldCharType="end"/>
            </w:r>
          </w:hyperlink>
        </w:p>
        <w:p w14:paraId="78382DEA" w14:textId="5B504EA0" w:rsidR="00441B54" w:rsidRDefault="00E90308">
          <w:pPr>
            <w:pStyle w:val="Innehll1"/>
            <w:tabs>
              <w:tab w:val="left" w:pos="480"/>
              <w:tab w:val="right" w:leader="dot" w:pos="9062"/>
            </w:tabs>
            <w:rPr>
              <w:rFonts w:asciiTheme="minorHAnsi" w:eastAsiaTheme="minorEastAsia" w:hAnsiTheme="minorHAnsi" w:cstheme="minorBidi"/>
              <w:b w:val="0"/>
              <w:bCs w:val="0"/>
              <w:caps w:val="0"/>
              <w:noProof/>
              <w:sz w:val="22"/>
              <w:szCs w:val="22"/>
              <w:lang w:eastAsia="sv-SE"/>
            </w:rPr>
          </w:pPr>
          <w:hyperlink w:anchor="_Toc138150822" w:history="1">
            <w:r w:rsidR="00441B54" w:rsidRPr="00672A0C">
              <w:rPr>
                <w:rStyle w:val="Hyperlnk"/>
                <w:noProof/>
              </w:rPr>
              <w:t>6</w:t>
            </w:r>
            <w:r w:rsidR="00441B54">
              <w:rPr>
                <w:rFonts w:asciiTheme="minorHAnsi" w:eastAsiaTheme="minorEastAsia" w:hAnsiTheme="minorHAnsi" w:cstheme="minorBidi"/>
                <w:b w:val="0"/>
                <w:bCs w:val="0"/>
                <w:caps w:val="0"/>
                <w:noProof/>
                <w:sz w:val="22"/>
                <w:szCs w:val="22"/>
                <w:lang w:eastAsia="sv-SE"/>
              </w:rPr>
              <w:tab/>
            </w:r>
            <w:r w:rsidR="00441B54" w:rsidRPr="00672A0C">
              <w:rPr>
                <w:rStyle w:val="Hyperlnk"/>
                <w:noProof/>
              </w:rPr>
              <w:t>Återrapportering och transparens</w:t>
            </w:r>
            <w:r w:rsidR="00441B54">
              <w:rPr>
                <w:noProof/>
                <w:webHidden/>
              </w:rPr>
              <w:tab/>
            </w:r>
            <w:r w:rsidR="00441B54">
              <w:rPr>
                <w:noProof/>
                <w:webHidden/>
              </w:rPr>
              <w:fldChar w:fldCharType="begin"/>
            </w:r>
            <w:r w:rsidR="00441B54">
              <w:rPr>
                <w:noProof/>
                <w:webHidden/>
              </w:rPr>
              <w:instrText xml:space="preserve"> PAGEREF _Toc138150822 \h </w:instrText>
            </w:r>
            <w:r w:rsidR="00441B54">
              <w:rPr>
                <w:noProof/>
                <w:webHidden/>
              </w:rPr>
            </w:r>
            <w:r w:rsidR="00441B54">
              <w:rPr>
                <w:noProof/>
                <w:webHidden/>
              </w:rPr>
              <w:fldChar w:fldCharType="separate"/>
            </w:r>
            <w:r w:rsidR="00441B54">
              <w:rPr>
                <w:noProof/>
                <w:webHidden/>
              </w:rPr>
              <w:t>13</w:t>
            </w:r>
            <w:r w:rsidR="00441B54">
              <w:rPr>
                <w:noProof/>
                <w:webHidden/>
              </w:rPr>
              <w:fldChar w:fldCharType="end"/>
            </w:r>
          </w:hyperlink>
        </w:p>
        <w:p w14:paraId="1E466C4F" w14:textId="63A3BA02" w:rsidR="00441B54" w:rsidRDefault="00E90308">
          <w:pPr>
            <w:pStyle w:val="Innehll1"/>
            <w:tabs>
              <w:tab w:val="left" w:pos="480"/>
              <w:tab w:val="right" w:leader="dot" w:pos="9062"/>
            </w:tabs>
            <w:rPr>
              <w:rFonts w:asciiTheme="minorHAnsi" w:eastAsiaTheme="minorEastAsia" w:hAnsiTheme="minorHAnsi" w:cstheme="minorBidi"/>
              <w:b w:val="0"/>
              <w:bCs w:val="0"/>
              <w:caps w:val="0"/>
              <w:noProof/>
              <w:sz w:val="22"/>
              <w:szCs w:val="22"/>
              <w:lang w:eastAsia="sv-SE"/>
            </w:rPr>
          </w:pPr>
          <w:hyperlink w:anchor="_Toc138150823" w:history="1">
            <w:r w:rsidR="00441B54" w:rsidRPr="00672A0C">
              <w:rPr>
                <w:rStyle w:val="Hyperlnk"/>
                <w:noProof/>
              </w:rPr>
              <w:t>7</w:t>
            </w:r>
            <w:r w:rsidR="00441B54">
              <w:rPr>
                <w:rFonts w:asciiTheme="minorHAnsi" w:eastAsiaTheme="minorEastAsia" w:hAnsiTheme="minorHAnsi" w:cstheme="minorBidi"/>
                <w:b w:val="0"/>
                <w:bCs w:val="0"/>
                <w:caps w:val="0"/>
                <w:noProof/>
                <w:sz w:val="22"/>
                <w:szCs w:val="22"/>
                <w:lang w:eastAsia="sv-SE"/>
              </w:rPr>
              <w:tab/>
            </w:r>
            <w:r w:rsidR="00441B54" w:rsidRPr="00672A0C">
              <w:rPr>
                <w:rStyle w:val="Hyperlnk"/>
                <w:noProof/>
              </w:rPr>
              <w:t>Efterlevnad</w:t>
            </w:r>
            <w:r w:rsidR="00441B54">
              <w:rPr>
                <w:noProof/>
                <w:webHidden/>
              </w:rPr>
              <w:tab/>
            </w:r>
            <w:r w:rsidR="00441B54">
              <w:rPr>
                <w:noProof/>
                <w:webHidden/>
              </w:rPr>
              <w:fldChar w:fldCharType="begin"/>
            </w:r>
            <w:r w:rsidR="00441B54">
              <w:rPr>
                <w:noProof/>
                <w:webHidden/>
              </w:rPr>
              <w:instrText xml:space="preserve"> PAGEREF _Toc138150823 \h </w:instrText>
            </w:r>
            <w:r w:rsidR="00441B54">
              <w:rPr>
                <w:noProof/>
                <w:webHidden/>
              </w:rPr>
            </w:r>
            <w:r w:rsidR="00441B54">
              <w:rPr>
                <w:noProof/>
                <w:webHidden/>
              </w:rPr>
              <w:fldChar w:fldCharType="separate"/>
            </w:r>
            <w:r w:rsidR="00441B54">
              <w:rPr>
                <w:noProof/>
                <w:webHidden/>
              </w:rPr>
              <w:t>14</w:t>
            </w:r>
            <w:r w:rsidR="00441B54">
              <w:rPr>
                <w:noProof/>
                <w:webHidden/>
              </w:rPr>
              <w:fldChar w:fldCharType="end"/>
            </w:r>
          </w:hyperlink>
        </w:p>
        <w:p w14:paraId="0EB5E7BF" w14:textId="7AFF4CD6" w:rsidR="00441B54" w:rsidRDefault="00E90308">
          <w:pPr>
            <w:pStyle w:val="Innehll1"/>
            <w:tabs>
              <w:tab w:val="left" w:pos="480"/>
              <w:tab w:val="right" w:leader="dot" w:pos="9062"/>
            </w:tabs>
            <w:rPr>
              <w:rFonts w:asciiTheme="minorHAnsi" w:eastAsiaTheme="minorEastAsia" w:hAnsiTheme="minorHAnsi" w:cstheme="minorBidi"/>
              <w:b w:val="0"/>
              <w:bCs w:val="0"/>
              <w:caps w:val="0"/>
              <w:noProof/>
              <w:sz w:val="22"/>
              <w:szCs w:val="22"/>
              <w:lang w:eastAsia="sv-SE"/>
            </w:rPr>
          </w:pPr>
          <w:hyperlink w:anchor="_Toc138150824" w:history="1">
            <w:r w:rsidR="00441B54" w:rsidRPr="00672A0C">
              <w:rPr>
                <w:rStyle w:val="Hyperlnk"/>
                <w:noProof/>
              </w:rPr>
              <w:t>8</w:t>
            </w:r>
            <w:r w:rsidR="00441B54">
              <w:rPr>
                <w:rFonts w:asciiTheme="minorHAnsi" w:eastAsiaTheme="minorEastAsia" w:hAnsiTheme="minorHAnsi" w:cstheme="minorBidi"/>
                <w:b w:val="0"/>
                <w:bCs w:val="0"/>
                <w:caps w:val="0"/>
                <w:noProof/>
                <w:sz w:val="22"/>
                <w:szCs w:val="22"/>
                <w:lang w:eastAsia="sv-SE"/>
              </w:rPr>
              <w:tab/>
            </w:r>
            <w:r w:rsidR="00441B54" w:rsidRPr="00672A0C">
              <w:rPr>
                <w:rStyle w:val="Hyperlnk"/>
                <w:noProof/>
              </w:rPr>
              <w:t>Ändringar</w:t>
            </w:r>
            <w:r w:rsidR="00441B54">
              <w:rPr>
                <w:noProof/>
                <w:webHidden/>
              </w:rPr>
              <w:tab/>
            </w:r>
            <w:r w:rsidR="00441B54">
              <w:rPr>
                <w:noProof/>
                <w:webHidden/>
              </w:rPr>
              <w:fldChar w:fldCharType="begin"/>
            </w:r>
            <w:r w:rsidR="00441B54">
              <w:rPr>
                <w:noProof/>
                <w:webHidden/>
              </w:rPr>
              <w:instrText xml:space="preserve"> PAGEREF _Toc138150824 \h </w:instrText>
            </w:r>
            <w:r w:rsidR="00441B54">
              <w:rPr>
                <w:noProof/>
                <w:webHidden/>
              </w:rPr>
            </w:r>
            <w:r w:rsidR="00441B54">
              <w:rPr>
                <w:noProof/>
                <w:webHidden/>
              </w:rPr>
              <w:fldChar w:fldCharType="separate"/>
            </w:r>
            <w:r w:rsidR="00441B54">
              <w:rPr>
                <w:noProof/>
                <w:webHidden/>
              </w:rPr>
              <w:t>14</w:t>
            </w:r>
            <w:r w:rsidR="00441B54">
              <w:rPr>
                <w:noProof/>
                <w:webHidden/>
              </w:rPr>
              <w:fldChar w:fldCharType="end"/>
            </w:r>
          </w:hyperlink>
        </w:p>
        <w:p w14:paraId="31169DFC" w14:textId="73884414" w:rsidR="00441B54" w:rsidRDefault="00441B54" w:rsidP="00441B54">
          <w:pPr>
            <w:rPr>
              <w:b/>
              <w:bCs/>
            </w:rPr>
          </w:pPr>
          <w:r>
            <w:rPr>
              <w:b/>
              <w:bCs/>
            </w:rPr>
            <w:fldChar w:fldCharType="end"/>
          </w:r>
        </w:p>
      </w:sdtContent>
    </w:sdt>
    <w:p w14:paraId="4BB798AC" w14:textId="77777777" w:rsidR="00441B54" w:rsidRPr="008A5675" w:rsidRDefault="00441B54" w:rsidP="00441B54">
      <w:r>
        <w:br w:type="page"/>
      </w:r>
    </w:p>
    <w:p w14:paraId="5D68ED4D" w14:textId="77777777" w:rsidR="00441B54" w:rsidRDefault="00441B54" w:rsidP="00441B54">
      <w:pPr>
        <w:pStyle w:val="Rubrik1"/>
      </w:pPr>
      <w:bookmarkStart w:id="0" w:name="_Toc5742591"/>
      <w:bookmarkStart w:id="1" w:name="_Toc5742592"/>
      <w:bookmarkStart w:id="2" w:name="_Toc5742603"/>
      <w:bookmarkStart w:id="3" w:name="_Toc8750375"/>
      <w:bookmarkStart w:id="4" w:name="_Toc39503661"/>
      <w:bookmarkStart w:id="5" w:name="_Toc64485405"/>
      <w:bookmarkStart w:id="6" w:name="_Toc138150791"/>
      <w:bookmarkEnd w:id="0"/>
      <w:bookmarkEnd w:id="1"/>
      <w:bookmarkEnd w:id="2"/>
      <w:r>
        <w:lastRenderedPageBreak/>
        <w:t>Inledning</w:t>
      </w:r>
      <w:bookmarkEnd w:id="3"/>
      <w:bookmarkEnd w:id="4"/>
      <w:bookmarkEnd w:id="5"/>
      <w:bookmarkEnd w:id="6"/>
    </w:p>
    <w:p w14:paraId="1D64959E" w14:textId="77777777" w:rsidR="00441B54" w:rsidRDefault="00441B54" w:rsidP="00441B54">
      <w:pPr>
        <w:pStyle w:val="Rubrik2"/>
      </w:pPr>
      <w:bookmarkStart w:id="7" w:name="_Toc6233206"/>
      <w:bookmarkStart w:id="8" w:name="_Toc8750376"/>
      <w:bookmarkStart w:id="9" w:name="_Toc39503662"/>
      <w:bookmarkStart w:id="10" w:name="_Toc64485406"/>
      <w:bookmarkStart w:id="11" w:name="_Toc138150792"/>
      <w:r w:rsidRPr="00A548D3">
        <w:t>Bakgrund och syfte</w:t>
      </w:r>
      <w:bookmarkEnd w:id="7"/>
      <w:bookmarkEnd w:id="8"/>
      <w:bookmarkEnd w:id="9"/>
      <w:bookmarkEnd w:id="10"/>
      <w:bookmarkEnd w:id="11"/>
    </w:p>
    <w:p w14:paraId="36CC7E6E" w14:textId="77777777" w:rsidR="00441B54" w:rsidRDefault="00441B54" w:rsidP="00441B54">
      <w:pPr>
        <w:rPr>
          <w:color w:val="000000" w:themeColor="text1"/>
          <w:szCs w:val="24"/>
        </w:rPr>
      </w:pPr>
      <w:r w:rsidRPr="0059198A">
        <w:rPr>
          <w:color w:val="000000" w:themeColor="text1"/>
          <w:szCs w:val="24"/>
        </w:rPr>
        <w:t>Länsförsäkringar AB (”LFAB”) är moderbolag i LFAB-koncernen.</w:t>
      </w:r>
      <w:r>
        <w:rPr>
          <w:color w:val="000000" w:themeColor="text1"/>
          <w:szCs w:val="24"/>
        </w:rPr>
        <w:t xml:space="preserve"> </w:t>
      </w:r>
      <w:r w:rsidRPr="00622A40">
        <w:rPr>
          <w:color w:val="000000" w:themeColor="text1"/>
          <w:szCs w:val="24"/>
        </w:rPr>
        <w:t>Koncernen bedriver bl.a</w:t>
      </w:r>
      <w:r>
        <w:rPr>
          <w:color w:val="000000" w:themeColor="text1"/>
          <w:szCs w:val="24"/>
        </w:rPr>
        <w:t>.</w:t>
      </w:r>
      <w:r w:rsidRPr="00622A40">
        <w:rPr>
          <w:color w:val="000000" w:themeColor="text1"/>
          <w:szCs w:val="24"/>
        </w:rPr>
        <w:t xml:space="preserve"> sakförsäkrings-, livförsäkrings-, fondförsäkrings- och fondförvaltningsverksamhet, vilket innebär att </w:t>
      </w:r>
      <w:r>
        <w:rPr>
          <w:color w:val="000000" w:themeColor="text1"/>
          <w:szCs w:val="24"/>
        </w:rPr>
        <w:t>kapital</w:t>
      </w:r>
      <w:r w:rsidRPr="001937E6">
        <w:rPr>
          <w:color w:val="000000" w:themeColor="text1"/>
          <w:szCs w:val="24"/>
        </w:rPr>
        <w:t xml:space="preserve">- </w:t>
      </w:r>
      <w:r>
        <w:rPr>
          <w:color w:val="000000" w:themeColor="text1"/>
          <w:szCs w:val="24"/>
        </w:rPr>
        <w:t>och fondförvaltning utgör en del</w:t>
      </w:r>
      <w:r w:rsidRPr="001937E6">
        <w:rPr>
          <w:color w:val="000000" w:themeColor="text1"/>
          <w:szCs w:val="24"/>
        </w:rPr>
        <w:t xml:space="preserve"> av </w:t>
      </w:r>
      <w:r>
        <w:rPr>
          <w:color w:val="000000" w:themeColor="text1"/>
          <w:szCs w:val="24"/>
        </w:rPr>
        <w:t xml:space="preserve">LFAB-koncernens verksamhet. </w:t>
      </w:r>
    </w:p>
    <w:p w14:paraId="5E1B05FF" w14:textId="77777777" w:rsidR="00441B54" w:rsidRDefault="00441B54" w:rsidP="00441B54">
      <w:pPr>
        <w:rPr>
          <w:color w:val="000000" w:themeColor="text1"/>
          <w:szCs w:val="24"/>
        </w:rPr>
      </w:pPr>
      <w:bookmarkStart w:id="12" w:name="_Hlk67473753"/>
      <w:r>
        <w:rPr>
          <w:color w:val="000000" w:themeColor="text1"/>
          <w:szCs w:val="24"/>
        </w:rPr>
        <w:t xml:space="preserve">LFAB-koncernens övergripande förvaltningsmål är </w:t>
      </w:r>
      <w:r w:rsidRPr="00AF4DBD">
        <w:rPr>
          <w:color w:val="000000" w:themeColor="text1"/>
          <w:szCs w:val="24"/>
        </w:rPr>
        <w:t>att</w:t>
      </w:r>
      <w:r>
        <w:rPr>
          <w:color w:val="000000" w:themeColor="text1"/>
          <w:szCs w:val="24"/>
        </w:rPr>
        <w:t xml:space="preserve"> långsiktigt skapa största möjliga värde</w:t>
      </w:r>
      <w:r w:rsidRPr="00AF4DBD">
        <w:rPr>
          <w:color w:val="000000" w:themeColor="text1"/>
          <w:szCs w:val="24"/>
        </w:rPr>
        <w:t xml:space="preserve"> </w:t>
      </w:r>
      <w:r>
        <w:rPr>
          <w:color w:val="000000" w:themeColor="text1"/>
          <w:szCs w:val="24"/>
        </w:rPr>
        <w:t>i</w:t>
      </w:r>
      <w:r w:rsidRPr="00AF4DBD">
        <w:rPr>
          <w:color w:val="000000" w:themeColor="text1"/>
          <w:szCs w:val="24"/>
        </w:rPr>
        <w:t xml:space="preserve"> </w:t>
      </w:r>
      <w:r>
        <w:rPr>
          <w:color w:val="000000" w:themeColor="text1"/>
          <w:szCs w:val="24"/>
        </w:rPr>
        <w:t xml:space="preserve">de </w:t>
      </w:r>
      <w:bookmarkStart w:id="13" w:name="_Hlk67473608"/>
      <w:bookmarkEnd w:id="12"/>
      <w:r>
        <w:rPr>
          <w:color w:val="000000" w:themeColor="text1"/>
          <w:szCs w:val="24"/>
        </w:rPr>
        <w:t>investeringsportföljer</w:t>
      </w:r>
      <w:bookmarkEnd w:id="13"/>
      <w:r>
        <w:rPr>
          <w:rStyle w:val="Fotnotsreferens"/>
          <w:color w:val="000000" w:themeColor="text1"/>
          <w:szCs w:val="24"/>
        </w:rPr>
        <w:footnoteReference w:id="2"/>
      </w:r>
      <w:r>
        <w:rPr>
          <w:color w:val="000000" w:themeColor="text1"/>
          <w:szCs w:val="24"/>
        </w:rPr>
        <w:t xml:space="preserve"> och </w:t>
      </w:r>
      <w:r>
        <w:t>fonder</w:t>
      </w:r>
      <w:r w:rsidRPr="00CA09B1">
        <w:rPr>
          <w:color w:val="000000" w:themeColor="text1"/>
          <w:szCs w:val="24"/>
        </w:rPr>
        <w:t xml:space="preserve"> </w:t>
      </w:r>
      <w:r>
        <w:rPr>
          <w:color w:val="000000" w:themeColor="text1"/>
          <w:szCs w:val="24"/>
        </w:rPr>
        <w:t>som förvaltas inom koncernen</w:t>
      </w:r>
      <w:r>
        <w:t>.</w:t>
      </w:r>
      <w:r>
        <w:rPr>
          <w:color w:val="000000" w:themeColor="text1"/>
          <w:szCs w:val="24"/>
        </w:rPr>
        <w:t xml:space="preserve"> </w:t>
      </w:r>
      <w:bookmarkStart w:id="14" w:name="_Hlk67473786"/>
      <w:r>
        <w:rPr>
          <w:color w:val="000000" w:themeColor="text1"/>
          <w:szCs w:val="24"/>
        </w:rPr>
        <w:t xml:space="preserve">Arbetet </w:t>
      </w:r>
      <w:r w:rsidRPr="00AF4DBD">
        <w:rPr>
          <w:color w:val="000000" w:themeColor="text1"/>
          <w:szCs w:val="24"/>
        </w:rPr>
        <w:t xml:space="preserve">med ansvarsfulla investeringar och ägarstyrning </w:t>
      </w:r>
      <w:r>
        <w:rPr>
          <w:color w:val="000000" w:themeColor="text1"/>
          <w:szCs w:val="24"/>
        </w:rPr>
        <w:t>avser</w:t>
      </w:r>
      <w:r w:rsidRPr="00AF4DBD">
        <w:rPr>
          <w:color w:val="000000" w:themeColor="text1"/>
          <w:szCs w:val="24"/>
        </w:rPr>
        <w:t xml:space="preserve"> bidra till det</w:t>
      </w:r>
      <w:r>
        <w:rPr>
          <w:color w:val="000000" w:themeColor="text1"/>
          <w:szCs w:val="24"/>
        </w:rPr>
        <w:t xml:space="preserve">ta </w:t>
      </w:r>
      <w:r w:rsidRPr="00AF4DBD">
        <w:rPr>
          <w:color w:val="000000" w:themeColor="text1"/>
          <w:szCs w:val="24"/>
        </w:rPr>
        <w:t>mål</w:t>
      </w:r>
      <w:r>
        <w:rPr>
          <w:color w:val="000000" w:themeColor="text1"/>
          <w:szCs w:val="24"/>
        </w:rPr>
        <w:t xml:space="preserve"> och över tid</w:t>
      </w:r>
      <w:r w:rsidRPr="00AF4DBD">
        <w:rPr>
          <w:color w:val="000000" w:themeColor="text1"/>
          <w:szCs w:val="24"/>
        </w:rPr>
        <w:t xml:space="preserve"> </w:t>
      </w:r>
      <w:r w:rsidRPr="00342466">
        <w:rPr>
          <w:color w:val="000000" w:themeColor="text1"/>
          <w:szCs w:val="24"/>
        </w:rPr>
        <w:t>till hållbart värdeskapande</w:t>
      </w:r>
      <w:bookmarkEnd w:id="14"/>
      <w:r>
        <w:rPr>
          <w:color w:val="000000" w:themeColor="text1"/>
          <w:szCs w:val="24"/>
        </w:rPr>
        <w:t xml:space="preserve"> utifrån f</w:t>
      </w:r>
      <w:r w:rsidRPr="00F254A3">
        <w:t>inansiella, miljömässiga och sociala värden</w:t>
      </w:r>
      <w:r>
        <w:t xml:space="preserve"> - till gagn </w:t>
      </w:r>
      <w:r w:rsidRPr="00D95CD4">
        <w:t>för kunder</w:t>
      </w:r>
      <w:r>
        <w:t>,</w:t>
      </w:r>
      <w:r w:rsidRPr="00D95CD4">
        <w:t xml:space="preserve"> samhälle</w:t>
      </w:r>
      <w:r>
        <w:t xml:space="preserve"> och miljön</w:t>
      </w:r>
      <w:r>
        <w:rPr>
          <w:color w:val="000000" w:themeColor="text1"/>
          <w:szCs w:val="24"/>
        </w:rPr>
        <w:t xml:space="preserve">. </w:t>
      </w:r>
      <w:r w:rsidRPr="009407BE">
        <w:rPr>
          <w:color w:val="000000" w:themeColor="text1"/>
          <w:szCs w:val="24"/>
        </w:rPr>
        <w:t>Arbetet ska även sträva efter att bidra till en hållbar utveckling utifrån ett prioriterat urval av FNs globala hållbarhetsmål och till lägre risker.</w:t>
      </w:r>
    </w:p>
    <w:p w14:paraId="4DC1DEC7" w14:textId="77777777" w:rsidR="00441B54" w:rsidRDefault="00441B54" w:rsidP="00441B54">
      <w:pPr>
        <w:rPr>
          <w:color w:val="000000" w:themeColor="text1"/>
          <w:szCs w:val="24"/>
        </w:rPr>
      </w:pPr>
      <w:r>
        <w:rPr>
          <w:color w:val="000000" w:themeColor="text1"/>
          <w:szCs w:val="24"/>
        </w:rPr>
        <w:t xml:space="preserve">Syftet med denna policy är att, inom ramen för </w:t>
      </w:r>
      <w:r w:rsidRPr="00176E19">
        <w:rPr>
          <w:color w:val="000000" w:themeColor="text1"/>
          <w:szCs w:val="24"/>
        </w:rPr>
        <w:t>förvaltningsmålet</w:t>
      </w:r>
      <w:r>
        <w:rPr>
          <w:color w:val="000000" w:themeColor="text1"/>
          <w:szCs w:val="24"/>
        </w:rPr>
        <w:t>,</w:t>
      </w:r>
      <w:r w:rsidRPr="00C116B9">
        <w:rPr>
          <w:color w:val="000000" w:themeColor="text1"/>
          <w:szCs w:val="24"/>
        </w:rPr>
        <w:t xml:space="preserve"> </w:t>
      </w:r>
      <w:r>
        <w:rPr>
          <w:color w:val="000000" w:themeColor="text1"/>
          <w:szCs w:val="24"/>
        </w:rPr>
        <w:t xml:space="preserve">övergripande definiera </w:t>
      </w:r>
      <w:r w:rsidRPr="005003ED">
        <w:rPr>
          <w:color w:val="000000" w:themeColor="text1"/>
          <w:szCs w:val="24"/>
        </w:rPr>
        <w:t>LFAB-koncernens</w:t>
      </w:r>
      <w:r>
        <w:rPr>
          <w:color w:val="000000" w:themeColor="text1"/>
          <w:szCs w:val="24"/>
        </w:rPr>
        <w:t>:</w:t>
      </w:r>
    </w:p>
    <w:p w14:paraId="218C5BA6" w14:textId="77777777" w:rsidR="00441B54" w:rsidRDefault="00441B54" w:rsidP="00441B54">
      <w:pPr>
        <w:pStyle w:val="Liststycke"/>
        <w:numPr>
          <w:ilvl w:val="0"/>
          <w:numId w:val="25"/>
        </w:numPr>
        <w:rPr>
          <w:color w:val="000000" w:themeColor="text1"/>
          <w:szCs w:val="24"/>
        </w:rPr>
      </w:pPr>
      <w:r>
        <w:rPr>
          <w:color w:val="000000" w:themeColor="text1"/>
          <w:szCs w:val="24"/>
        </w:rPr>
        <w:t>Förhållningssätt till</w:t>
      </w:r>
      <w:r w:rsidRPr="00344D5D">
        <w:rPr>
          <w:color w:val="000000" w:themeColor="text1"/>
          <w:szCs w:val="24"/>
        </w:rPr>
        <w:t xml:space="preserve"> ansvarsfulla investeringar och ägarstyrning</w:t>
      </w:r>
      <w:r>
        <w:rPr>
          <w:color w:val="000000" w:themeColor="text1"/>
          <w:szCs w:val="24"/>
        </w:rPr>
        <w:t>,</w:t>
      </w:r>
      <w:r w:rsidRPr="00344D5D">
        <w:rPr>
          <w:color w:val="000000" w:themeColor="text1"/>
          <w:szCs w:val="24"/>
        </w:rPr>
        <w:t xml:space="preserve"> </w:t>
      </w:r>
      <w:r>
        <w:rPr>
          <w:color w:val="000000" w:themeColor="text1"/>
          <w:szCs w:val="24"/>
        </w:rPr>
        <w:t xml:space="preserve">inklusive </w:t>
      </w:r>
      <w:r w:rsidRPr="007548F7">
        <w:rPr>
          <w:color w:val="000000" w:themeColor="text1"/>
          <w:szCs w:val="24"/>
        </w:rPr>
        <w:t>principer för aktieägarengagemang</w:t>
      </w:r>
      <w:r>
        <w:rPr>
          <w:color w:val="000000" w:themeColor="text1"/>
          <w:szCs w:val="24"/>
        </w:rPr>
        <w:t>;</w:t>
      </w:r>
      <w:r w:rsidRPr="00E14D07" w:rsidDel="00773308">
        <w:rPr>
          <w:color w:val="000000" w:themeColor="text1"/>
          <w:szCs w:val="24"/>
        </w:rPr>
        <w:t xml:space="preserve"> </w:t>
      </w:r>
    </w:p>
    <w:p w14:paraId="20A4C39A" w14:textId="77777777" w:rsidR="00441B54" w:rsidRDefault="00441B54" w:rsidP="00441B54">
      <w:pPr>
        <w:pStyle w:val="Liststycke"/>
        <w:numPr>
          <w:ilvl w:val="0"/>
          <w:numId w:val="25"/>
        </w:numPr>
        <w:rPr>
          <w:color w:val="000000" w:themeColor="text1"/>
          <w:szCs w:val="24"/>
        </w:rPr>
      </w:pPr>
      <w:r>
        <w:rPr>
          <w:color w:val="000000" w:themeColor="text1"/>
          <w:szCs w:val="24"/>
        </w:rPr>
        <w:t xml:space="preserve">Integration av </w:t>
      </w:r>
      <w:r w:rsidRPr="00C71AFA">
        <w:rPr>
          <w:color w:val="000000" w:themeColor="text1"/>
          <w:szCs w:val="24"/>
        </w:rPr>
        <w:t>hållbarhets</w:t>
      </w:r>
      <w:r>
        <w:rPr>
          <w:color w:val="000000" w:themeColor="text1"/>
          <w:szCs w:val="24"/>
        </w:rPr>
        <w:t xml:space="preserve">relaterade </w:t>
      </w:r>
      <w:r w:rsidRPr="00C71AFA">
        <w:rPr>
          <w:color w:val="000000" w:themeColor="text1"/>
          <w:szCs w:val="24"/>
        </w:rPr>
        <w:t xml:space="preserve">risker samt </w:t>
      </w:r>
      <w:r>
        <w:rPr>
          <w:color w:val="000000" w:themeColor="text1"/>
          <w:szCs w:val="24"/>
        </w:rPr>
        <w:t>hur</w:t>
      </w:r>
      <w:r w:rsidRPr="00C71AFA">
        <w:rPr>
          <w:color w:val="000000" w:themeColor="text1"/>
          <w:szCs w:val="24"/>
        </w:rPr>
        <w:t xml:space="preserve"> </w:t>
      </w:r>
      <w:r>
        <w:rPr>
          <w:color w:val="000000" w:themeColor="text1"/>
          <w:szCs w:val="24"/>
        </w:rPr>
        <w:t xml:space="preserve">de </w:t>
      </w:r>
      <w:r w:rsidRPr="00C71AFA">
        <w:rPr>
          <w:color w:val="000000" w:themeColor="text1"/>
          <w:szCs w:val="24"/>
        </w:rPr>
        <w:t>huvudsakliga negativa konsekvenser som investeringsbeslut kan få för hållbarhetsfaktorer</w:t>
      </w:r>
      <w:r>
        <w:rPr>
          <w:rStyle w:val="Fotnotsreferens"/>
          <w:color w:val="000000" w:themeColor="text1"/>
          <w:szCs w:val="24"/>
        </w:rPr>
        <w:footnoteReference w:id="3"/>
      </w:r>
      <w:r>
        <w:rPr>
          <w:color w:val="000000" w:themeColor="text1"/>
          <w:szCs w:val="24"/>
        </w:rPr>
        <w:t xml:space="preserve"> beaktas; </w:t>
      </w:r>
    </w:p>
    <w:p w14:paraId="6BF0ABAE" w14:textId="77777777" w:rsidR="00441B54" w:rsidRPr="00344D5D" w:rsidRDefault="00441B54" w:rsidP="00441B54">
      <w:pPr>
        <w:pStyle w:val="Liststycke"/>
        <w:numPr>
          <w:ilvl w:val="0"/>
          <w:numId w:val="25"/>
        </w:numPr>
        <w:rPr>
          <w:color w:val="000000" w:themeColor="text1"/>
          <w:szCs w:val="24"/>
        </w:rPr>
      </w:pPr>
      <w:r>
        <w:rPr>
          <w:color w:val="000000" w:themeColor="text1"/>
          <w:szCs w:val="24"/>
        </w:rPr>
        <w:t xml:space="preserve">Förväntningar på bolag och emittenters hantering av </w:t>
      </w:r>
      <w:r>
        <w:t>hållbarhetsfaktorer</w:t>
      </w:r>
      <w:r w:rsidRPr="00344D5D">
        <w:rPr>
          <w:color w:val="000000" w:themeColor="text1"/>
          <w:szCs w:val="24"/>
        </w:rPr>
        <w:t>.</w:t>
      </w:r>
    </w:p>
    <w:p w14:paraId="0AF73005" w14:textId="77777777" w:rsidR="00441B54" w:rsidRDefault="00441B54" w:rsidP="00441B54">
      <w:pPr>
        <w:pStyle w:val="Rubrik2"/>
      </w:pPr>
      <w:bookmarkStart w:id="15" w:name="_Toc64485407"/>
      <w:bookmarkStart w:id="16" w:name="_Toc67929628"/>
      <w:bookmarkStart w:id="17" w:name="_Toc516842532"/>
      <w:bookmarkStart w:id="18" w:name="_Toc6233207"/>
      <w:bookmarkStart w:id="19" w:name="_Toc8750377"/>
      <w:bookmarkStart w:id="20" w:name="_Toc39503663"/>
      <w:bookmarkStart w:id="21" w:name="_Toc64485408"/>
      <w:bookmarkStart w:id="22" w:name="_Toc138150793"/>
      <w:bookmarkEnd w:id="15"/>
      <w:bookmarkEnd w:id="16"/>
      <w:r w:rsidRPr="00B626DF">
        <w:t>Omfattning</w:t>
      </w:r>
      <w:bookmarkStart w:id="23" w:name="_Toc6233208"/>
      <w:bookmarkEnd w:id="17"/>
      <w:bookmarkEnd w:id="18"/>
      <w:r>
        <w:t xml:space="preserve"> och ikraftträdande</w:t>
      </w:r>
      <w:bookmarkEnd w:id="19"/>
      <w:bookmarkEnd w:id="20"/>
      <w:bookmarkEnd w:id="21"/>
      <w:bookmarkEnd w:id="22"/>
    </w:p>
    <w:p w14:paraId="47F9E265" w14:textId="77777777" w:rsidR="00441B54" w:rsidRDefault="00441B54" w:rsidP="00441B54">
      <w:pPr>
        <w:pStyle w:val="Rubrik3"/>
      </w:pPr>
      <w:bookmarkStart w:id="24" w:name="_Toc138150794"/>
      <w:bookmarkEnd w:id="23"/>
      <w:r>
        <w:t xml:space="preserve">Inom </w:t>
      </w:r>
      <w:r w:rsidRPr="009B78BD">
        <w:t>Länsförsäkringar</w:t>
      </w:r>
      <w:r>
        <w:t xml:space="preserve"> AB-koncernen</w:t>
      </w:r>
      <w:bookmarkEnd w:id="24"/>
    </w:p>
    <w:p w14:paraId="586F0778" w14:textId="77777777" w:rsidR="00441B54" w:rsidRDefault="00441B54" w:rsidP="00441B54">
      <w:pPr>
        <w:rPr>
          <w:color w:val="000000" w:themeColor="text1"/>
        </w:rPr>
      </w:pPr>
      <w:r>
        <w:rPr>
          <w:color w:val="000000" w:themeColor="text1"/>
        </w:rPr>
        <w:t>Denna policy gäller för försäkringsbolagen</w:t>
      </w:r>
      <w:r>
        <w:rPr>
          <w:rStyle w:val="Fotnotsreferens"/>
          <w:color w:val="000000" w:themeColor="text1"/>
          <w:szCs w:val="24"/>
        </w:rPr>
        <w:footnoteReference w:id="4"/>
      </w:r>
      <w:r>
        <w:rPr>
          <w:color w:val="000000" w:themeColor="text1"/>
        </w:rPr>
        <w:t xml:space="preserve"> inom </w:t>
      </w:r>
      <w:r w:rsidRPr="00FB5306">
        <w:rPr>
          <w:color w:val="000000" w:themeColor="text1"/>
          <w:szCs w:val="24"/>
        </w:rPr>
        <w:t>L</w:t>
      </w:r>
      <w:r>
        <w:rPr>
          <w:color w:val="000000" w:themeColor="text1"/>
          <w:szCs w:val="24"/>
        </w:rPr>
        <w:t>änsförsäkringar AB-koncernen och för Länsförsäkringar Fondförvaltning AB (nedan benämnda ”LFAB-koncern</w:t>
      </w:r>
      <w:r>
        <w:rPr>
          <w:color w:val="000000" w:themeColor="text1"/>
          <w:szCs w:val="24"/>
        </w:rPr>
        <w:softHyphen/>
        <w:t xml:space="preserve">en” eller ”LFAB-koncernens bolag”) </w:t>
      </w:r>
      <w:r w:rsidRPr="009B438E">
        <w:rPr>
          <w:color w:val="000000" w:themeColor="text1"/>
        </w:rPr>
        <w:t>från och med dagen den fastställs av styrelsen för</w:t>
      </w:r>
      <w:r>
        <w:rPr>
          <w:color w:val="000000" w:themeColor="text1"/>
        </w:rPr>
        <w:t xml:space="preserve"> LFAB</w:t>
      </w:r>
      <w:r>
        <w:rPr>
          <w:color w:val="000000" w:themeColor="text1"/>
          <w:szCs w:val="24"/>
        </w:rPr>
        <w:t>.</w:t>
      </w:r>
      <w:r>
        <w:rPr>
          <w:color w:val="000000" w:themeColor="text1"/>
        </w:rPr>
        <w:t xml:space="preserve"> Varje berörd styrelse i LFAB-koncernen ska ta del av och godkänna policyn som gällande för sitt bolag.</w:t>
      </w:r>
    </w:p>
    <w:p w14:paraId="367E6B13" w14:textId="77777777" w:rsidR="00441B54" w:rsidRDefault="00441B54" w:rsidP="00441B54">
      <w:pPr>
        <w:rPr>
          <w:bCs/>
          <w:iCs/>
          <w:color w:val="000000"/>
        </w:rPr>
      </w:pPr>
      <w:r>
        <w:rPr>
          <w:color w:val="000000" w:themeColor="text1"/>
        </w:rPr>
        <w:t>Respektive berört bolag</w:t>
      </w:r>
      <w:r w:rsidRPr="00073AB2">
        <w:rPr>
          <w:color w:val="000000" w:themeColor="text1"/>
        </w:rPr>
        <w:t xml:space="preserve"> </w:t>
      </w:r>
      <w:r>
        <w:rPr>
          <w:color w:val="000000" w:themeColor="text1"/>
          <w:szCs w:val="24"/>
        </w:rPr>
        <w:t xml:space="preserve">ska vid behov besluta om kompletterande styrdokument </w:t>
      </w:r>
      <w:r w:rsidRPr="00073AB2">
        <w:rPr>
          <w:color w:val="000000" w:themeColor="text1"/>
          <w:szCs w:val="24"/>
        </w:rPr>
        <w:t>i</w:t>
      </w:r>
      <w:r>
        <w:rPr>
          <w:color w:val="000000" w:themeColor="text1"/>
          <w:szCs w:val="24"/>
        </w:rPr>
        <w:t>nom ramen</w:t>
      </w:r>
      <w:r w:rsidRPr="00073AB2">
        <w:rPr>
          <w:color w:val="000000" w:themeColor="text1"/>
          <w:szCs w:val="24"/>
        </w:rPr>
        <w:t xml:space="preserve"> </w:t>
      </w:r>
      <w:r>
        <w:rPr>
          <w:color w:val="000000" w:themeColor="text1"/>
          <w:szCs w:val="24"/>
        </w:rPr>
        <w:t>för</w:t>
      </w:r>
      <w:r w:rsidRPr="00073AB2">
        <w:rPr>
          <w:color w:val="000000" w:themeColor="text1"/>
          <w:szCs w:val="24"/>
        </w:rPr>
        <w:t xml:space="preserve"> denna policy</w:t>
      </w:r>
      <w:r>
        <w:rPr>
          <w:color w:val="000000" w:themeColor="text1"/>
          <w:szCs w:val="24"/>
        </w:rPr>
        <w:t xml:space="preserve">. </w:t>
      </w:r>
      <w:r>
        <w:rPr>
          <w:bCs/>
          <w:iCs/>
          <w:color w:val="000000"/>
        </w:rPr>
        <w:t xml:space="preserve">LFAB-koncernens bolag beslutar självständigt, i enlighet med policyn, om frågor rörande röstning, valberedningar och motsvarande ägarstyrnings- och påverkansarbete. </w:t>
      </w:r>
    </w:p>
    <w:p w14:paraId="2ADE81A2" w14:textId="77777777" w:rsidR="00441B54" w:rsidRDefault="00441B54" w:rsidP="00441B54">
      <w:pPr>
        <w:rPr>
          <w:szCs w:val="24"/>
        </w:rPr>
      </w:pPr>
      <w:r>
        <w:rPr>
          <w:szCs w:val="24"/>
        </w:rPr>
        <w:t>F</w:t>
      </w:r>
      <w:r w:rsidRPr="00541CB3">
        <w:rPr>
          <w:szCs w:val="24"/>
        </w:rPr>
        <w:t>örsäkringstagarnas intresse</w:t>
      </w:r>
      <w:r>
        <w:rPr>
          <w:szCs w:val="24"/>
        </w:rPr>
        <w:t>n</w:t>
      </w:r>
      <w:r w:rsidRPr="00541CB3">
        <w:rPr>
          <w:szCs w:val="24"/>
        </w:rPr>
        <w:t xml:space="preserve"> </w:t>
      </w:r>
      <w:r>
        <w:rPr>
          <w:szCs w:val="24"/>
        </w:rPr>
        <w:t xml:space="preserve">och LFAB-koncernens </w:t>
      </w:r>
      <w:r w:rsidRPr="00541CB3">
        <w:rPr>
          <w:szCs w:val="24"/>
        </w:rPr>
        <w:t xml:space="preserve">försäkringsåtaganden </w:t>
      </w:r>
      <w:r>
        <w:rPr>
          <w:szCs w:val="24"/>
        </w:rPr>
        <w:t>ska alltid beaktas. Vidare ska</w:t>
      </w:r>
      <w:r w:rsidRPr="00541CB3">
        <w:rPr>
          <w:szCs w:val="24"/>
        </w:rPr>
        <w:t xml:space="preserve"> </w:t>
      </w:r>
      <w:r>
        <w:rPr>
          <w:szCs w:val="24"/>
        </w:rPr>
        <w:t xml:space="preserve">fondbolag uteslutande handla i fondandelsägarnas gemensamma intresse </w:t>
      </w:r>
      <w:r>
        <w:rPr>
          <w:szCs w:val="24"/>
        </w:rPr>
        <w:lastRenderedPageBreak/>
        <w:t>respektive, avseende alternativa investeringsfonder, i deras investerares</w:t>
      </w:r>
      <w:r>
        <w:rPr>
          <w:rStyle w:val="Fotnotsreferens"/>
          <w:szCs w:val="24"/>
        </w:rPr>
        <w:footnoteReference w:id="5"/>
      </w:r>
      <w:r>
        <w:rPr>
          <w:szCs w:val="24"/>
        </w:rPr>
        <w:t xml:space="preserve"> intresse,</w:t>
      </w:r>
      <w:r w:rsidRPr="0059198A">
        <w:rPr>
          <w:szCs w:val="24"/>
        </w:rPr>
        <w:t xml:space="preserve"> </w:t>
      </w:r>
      <w:r>
        <w:rPr>
          <w:szCs w:val="24"/>
        </w:rPr>
        <w:t>i enlighet med tillämpbara regler och gällande praxis. Denna skyldighet för enskilda bolag inom LFAB-koncernen äger alltid företräde vid en potentiell intressekonflikt.</w:t>
      </w:r>
    </w:p>
    <w:p w14:paraId="351FF380" w14:textId="77777777" w:rsidR="00441B54" w:rsidRPr="00900E9A" w:rsidRDefault="00441B54" w:rsidP="00441B54">
      <w:pPr>
        <w:pStyle w:val="Rubrik3"/>
      </w:pPr>
      <w:bookmarkStart w:id="25" w:name="_Toc64485409"/>
      <w:bookmarkStart w:id="26" w:name="_Toc6233209"/>
      <w:bookmarkStart w:id="27" w:name="_Toc8750379"/>
      <w:bookmarkStart w:id="28" w:name="_Toc39503665"/>
      <w:bookmarkStart w:id="29" w:name="_Toc138150795"/>
      <w:r>
        <w:t>Skillnader i tillämpning</w:t>
      </w:r>
      <w:bookmarkEnd w:id="25"/>
      <w:bookmarkEnd w:id="26"/>
      <w:bookmarkEnd w:id="27"/>
      <w:bookmarkEnd w:id="28"/>
      <w:bookmarkEnd w:id="29"/>
    </w:p>
    <w:p w14:paraId="25CD5290" w14:textId="77777777" w:rsidR="00441B54" w:rsidRDefault="00441B54" w:rsidP="00441B54">
      <w:r>
        <w:t>LFAB-koncernens placeringstillgångar och fonder har olika inriktning, risknivå och mål. Detta innebär att placeringsmetod, sett till hur kapital placeras direkt och indirekt</w:t>
      </w:r>
      <w:r>
        <w:rPr>
          <w:rStyle w:val="Fotnotsreferens"/>
        </w:rPr>
        <w:footnoteReference w:id="6"/>
      </w:r>
      <w:r>
        <w:t xml:space="preserve">, samt tillåtna tillgångsslag varierar och tillika vilka delar av policyn som är tillämpbara. </w:t>
      </w:r>
      <w:r w:rsidRPr="00A604ED" w:rsidDel="00A604ED">
        <w:t xml:space="preserve"> </w:t>
      </w:r>
    </w:p>
    <w:p w14:paraId="50E528B7" w14:textId="77777777" w:rsidR="00441B54" w:rsidRDefault="00441B54" w:rsidP="00441B54">
      <w:r w:rsidRPr="00900E9A">
        <w:t xml:space="preserve">Denna policy omfattar direktägda </w:t>
      </w:r>
      <w:r>
        <w:t>noterade och onoterade tillgångar</w:t>
      </w:r>
      <w:r w:rsidRPr="00900E9A">
        <w:t>. För indirekt</w:t>
      </w:r>
      <w:r>
        <w:t xml:space="preserve"> ägda tillgångar</w:t>
      </w:r>
      <w:r w:rsidRPr="00900E9A">
        <w:t xml:space="preserve"> </w:t>
      </w:r>
      <w:r>
        <w:t xml:space="preserve">ska </w:t>
      </w:r>
      <w:r w:rsidRPr="00900E9A">
        <w:t xml:space="preserve">policyn tillämpas </w:t>
      </w:r>
      <w:r>
        <w:t>vid nyinvesteringar i fonder, och för befintliga fondinvesteringar</w:t>
      </w:r>
      <w:r w:rsidRPr="00900E9A">
        <w:t xml:space="preserve"> i</w:t>
      </w:r>
      <w:r>
        <w:t xml:space="preserve"> så stor </w:t>
      </w:r>
      <w:r w:rsidRPr="00900E9A">
        <w:t xml:space="preserve">utsträckning </w:t>
      </w:r>
      <w:r>
        <w:t>som</w:t>
      </w:r>
      <w:r w:rsidRPr="00900E9A">
        <w:t xml:space="preserve"> möjligt</w:t>
      </w:r>
      <w:r>
        <w:t xml:space="preserve">. För </w:t>
      </w:r>
      <w:r w:rsidRPr="002C5036">
        <w:t xml:space="preserve">det investeringsbaserade </w:t>
      </w:r>
      <w:r w:rsidRPr="00003164">
        <w:t>fondförsäkrings</w:t>
      </w:r>
      <w:r>
        <w:t xml:space="preserve">utbudet ska </w:t>
      </w:r>
      <w:r w:rsidRPr="00900E9A">
        <w:t>policyn</w:t>
      </w:r>
      <w:r>
        <w:t xml:space="preserve"> tillämpas </w:t>
      </w:r>
      <w:r w:rsidRPr="00F27432">
        <w:t>i den utsträckning det är möjligt</w:t>
      </w:r>
      <w:r>
        <w:t xml:space="preserve">. </w:t>
      </w:r>
    </w:p>
    <w:p w14:paraId="0257DC7C" w14:textId="77777777" w:rsidR="00441B54" w:rsidRDefault="00441B54" w:rsidP="00441B54">
      <w:pPr>
        <w:pStyle w:val="Rubrik2"/>
      </w:pPr>
      <w:bookmarkStart w:id="30" w:name="_Toc67929632"/>
      <w:bookmarkStart w:id="31" w:name="_Toc516842533"/>
      <w:bookmarkStart w:id="32" w:name="_Toc6233210"/>
      <w:bookmarkStart w:id="33" w:name="_Toc8750380"/>
      <w:bookmarkStart w:id="34" w:name="_Toc39503666"/>
      <w:bookmarkStart w:id="35" w:name="_Toc64485410"/>
      <w:bookmarkStart w:id="36" w:name="_Toc138150796"/>
      <w:bookmarkEnd w:id="30"/>
      <w:r w:rsidRPr="00D75AF0">
        <w:t>Kommunikation och införande</w:t>
      </w:r>
      <w:bookmarkEnd w:id="31"/>
      <w:bookmarkEnd w:id="32"/>
      <w:bookmarkEnd w:id="33"/>
      <w:bookmarkEnd w:id="34"/>
      <w:bookmarkEnd w:id="35"/>
      <w:bookmarkEnd w:id="36"/>
    </w:p>
    <w:p w14:paraId="7FB23904" w14:textId="77777777" w:rsidR="00441B54" w:rsidRPr="00F25F6E" w:rsidRDefault="00441B54" w:rsidP="00441B54">
      <w:pPr>
        <w:rPr>
          <w:color w:val="000000" w:themeColor="text1"/>
        </w:rPr>
      </w:pPr>
      <w:r>
        <w:rPr>
          <w:color w:val="000000" w:themeColor="text1"/>
        </w:rPr>
        <w:t xml:space="preserve">Vd i respektive bolag ska informera varje berörd anställd i chefsbefattning om </w:t>
      </w:r>
      <w:r w:rsidRPr="008B270A">
        <w:rPr>
          <w:color w:val="000000" w:themeColor="text1"/>
        </w:rPr>
        <w:t>denna policy.</w:t>
      </w:r>
      <w:r>
        <w:rPr>
          <w:color w:val="000000" w:themeColor="text1"/>
        </w:rPr>
        <w:t xml:space="preserve"> </w:t>
      </w:r>
      <w:r>
        <w:t xml:space="preserve">Chef Kapitalförvaltning </w:t>
      </w:r>
      <w:r w:rsidRPr="00C5677C">
        <w:t xml:space="preserve">LF Liv </w:t>
      </w:r>
      <w:r>
        <w:t xml:space="preserve">och Vd LF Fondförvaltning inom LFAB-koncernen ansvarar för att </w:t>
      </w:r>
      <w:r>
        <w:rPr>
          <w:color w:val="000000" w:themeColor="text1"/>
        </w:rPr>
        <w:t xml:space="preserve">införliva </w:t>
      </w:r>
      <w:r w:rsidRPr="008B270A">
        <w:rPr>
          <w:color w:val="000000" w:themeColor="text1"/>
        </w:rPr>
        <w:t>policyn</w:t>
      </w:r>
      <w:r>
        <w:t xml:space="preserve"> i respektive förvaltningsorganisation. </w:t>
      </w:r>
      <w:r w:rsidRPr="00C5677C">
        <w:t>Dokumentansvarig</w:t>
      </w:r>
      <w:r>
        <w:t xml:space="preserve"> </w:t>
      </w:r>
      <w:r w:rsidRPr="00C5677C">
        <w:t xml:space="preserve">ansvarar för att </w:t>
      </w:r>
      <w:r w:rsidRPr="008B270A">
        <w:rPr>
          <w:color w:val="000000" w:themeColor="text1"/>
        </w:rPr>
        <w:t>Policyn</w:t>
      </w:r>
      <w:r>
        <w:rPr>
          <w:color w:val="000000" w:themeColor="text1"/>
        </w:rPr>
        <w:t>, i sin helhet eller sammanfattad,</w:t>
      </w:r>
      <w:r w:rsidRPr="008B270A">
        <w:rPr>
          <w:color w:val="000000" w:themeColor="text1"/>
        </w:rPr>
        <w:t xml:space="preserve"> finns </w:t>
      </w:r>
      <w:r>
        <w:rPr>
          <w:color w:val="000000" w:themeColor="text1"/>
        </w:rPr>
        <w:t xml:space="preserve">publikt </w:t>
      </w:r>
      <w:r w:rsidRPr="008B270A">
        <w:rPr>
          <w:color w:val="000000" w:themeColor="text1"/>
        </w:rPr>
        <w:t>tillgänglig på Länsförsäkringars hemsida.</w:t>
      </w:r>
      <w:r w:rsidRPr="00CC27B0">
        <w:t xml:space="preserve"> </w:t>
      </w:r>
    </w:p>
    <w:p w14:paraId="73424297" w14:textId="77777777" w:rsidR="00441B54" w:rsidRDefault="00441B54" w:rsidP="00441B54">
      <w:pPr>
        <w:pStyle w:val="Rubrik1"/>
      </w:pPr>
      <w:bookmarkStart w:id="37" w:name="_Toc131583508"/>
      <w:bookmarkStart w:id="38" w:name="_Toc131583626"/>
      <w:bookmarkStart w:id="39" w:name="_Toc131584050"/>
      <w:bookmarkStart w:id="40" w:name="_Toc131584384"/>
      <w:bookmarkStart w:id="41" w:name="_Toc131599784"/>
      <w:bookmarkStart w:id="42" w:name="_Toc131600969"/>
      <w:bookmarkStart w:id="43" w:name="_Toc131602588"/>
      <w:bookmarkStart w:id="44" w:name="_Toc131603812"/>
      <w:bookmarkStart w:id="45" w:name="_Toc131604412"/>
      <w:bookmarkStart w:id="46" w:name="_Toc131683797"/>
      <w:bookmarkStart w:id="47" w:name="_Toc133270896"/>
      <w:bookmarkStart w:id="48" w:name="_Toc131583509"/>
      <w:bookmarkStart w:id="49" w:name="_Toc131583627"/>
      <w:bookmarkStart w:id="50" w:name="_Toc131584051"/>
      <w:bookmarkStart w:id="51" w:name="_Toc131584385"/>
      <w:bookmarkStart w:id="52" w:name="_Toc131599785"/>
      <w:bookmarkStart w:id="53" w:name="_Toc131600970"/>
      <w:bookmarkStart w:id="54" w:name="_Toc131602589"/>
      <w:bookmarkStart w:id="55" w:name="_Toc131603813"/>
      <w:bookmarkStart w:id="56" w:name="_Toc131604413"/>
      <w:bookmarkStart w:id="57" w:name="_Toc131683798"/>
      <w:bookmarkStart w:id="58" w:name="_Toc133270897"/>
      <w:bookmarkStart w:id="59" w:name="_Toc138150797"/>
      <w:bookmarkStart w:id="60" w:name="_Toc6448541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A</w:t>
      </w:r>
      <w:r w:rsidRPr="00663879">
        <w:t>nsvarsfulla investeringar</w:t>
      </w:r>
      <w:bookmarkEnd w:id="59"/>
      <w:r w:rsidRPr="00663879">
        <w:t xml:space="preserve"> </w:t>
      </w:r>
      <w:bookmarkEnd w:id="60"/>
    </w:p>
    <w:p w14:paraId="5001A09A" w14:textId="77777777" w:rsidR="00441B54" w:rsidRDefault="00441B54" w:rsidP="00441B54">
      <w:pPr>
        <w:pStyle w:val="Rubrik2"/>
      </w:pPr>
      <w:bookmarkStart w:id="61" w:name="_Toc138150798"/>
      <w:r>
        <w:t>Hållbart värdeskapande förvaltning</w:t>
      </w:r>
      <w:bookmarkEnd w:id="61"/>
    </w:p>
    <w:p w14:paraId="697B16A0" w14:textId="77777777" w:rsidR="00441B54" w:rsidRDefault="00441B54" w:rsidP="00441B54">
      <w:r w:rsidRPr="00D95CD4">
        <w:t xml:space="preserve">Arbetet med ansvarsfulla investeringar ska bedrivas inom ramen för </w:t>
      </w:r>
      <w:r>
        <w:t xml:space="preserve">de </w:t>
      </w:r>
      <w:r w:rsidRPr="00D95CD4">
        <w:t>förvaltningsmål</w:t>
      </w:r>
      <w:r>
        <w:t xml:space="preserve"> som fastställts av respektive berört bolag</w:t>
      </w:r>
      <w:r w:rsidRPr="00D95CD4">
        <w:t xml:space="preserve">. </w:t>
      </w:r>
      <w:r w:rsidRPr="00663879">
        <w:t xml:space="preserve">Arbetet ska </w:t>
      </w:r>
      <w:r w:rsidRPr="00663879">
        <w:rPr>
          <w:szCs w:val="24"/>
        </w:rPr>
        <w:t xml:space="preserve">kontinuerligt vidareutvecklas </w:t>
      </w:r>
      <w:r>
        <w:rPr>
          <w:szCs w:val="24"/>
        </w:rPr>
        <w:t>utifrån evidens</w:t>
      </w:r>
      <w:r w:rsidRPr="00663879">
        <w:t xml:space="preserve">. </w:t>
      </w:r>
      <w:r w:rsidRPr="00D95CD4">
        <w:t>Hållbarhetsrelaterade risker och möjligheter ska integreras och beaktas i syfte att förbättra avkastningsförutsättningarna och reducera risker. Vidare ska de huvudsakliga negativa konsekvenser</w:t>
      </w:r>
      <w:r>
        <w:rPr>
          <w:rStyle w:val="Fotnotsreferens"/>
        </w:rPr>
        <w:footnoteReference w:id="7"/>
      </w:r>
      <w:r>
        <w:t xml:space="preserve"> </w:t>
      </w:r>
      <w:r w:rsidRPr="00D95CD4">
        <w:t>som investeringsbeslut kan få för hållbarhetsfaktorer beaktas</w:t>
      </w:r>
      <w:r>
        <w:t>, utifrån fastställd prioritering av respektive förvaltningsorganisation</w:t>
      </w:r>
      <w:r w:rsidRPr="00D95CD4">
        <w:t xml:space="preserve">. </w:t>
      </w:r>
    </w:p>
    <w:p w14:paraId="321FDA6F" w14:textId="77777777" w:rsidR="00441B54" w:rsidRPr="00A821A3" w:rsidRDefault="00441B54" w:rsidP="00441B54">
      <w:bookmarkStart w:id="62" w:name="_Hlk131675589"/>
      <w:r>
        <w:t>Koncernen</w:t>
      </w:r>
      <w:r w:rsidRPr="00957F63">
        <w:t xml:space="preserve"> </w:t>
      </w:r>
      <w:r>
        <w:t xml:space="preserve">ska </w:t>
      </w:r>
      <w:r w:rsidRPr="00663879">
        <w:t xml:space="preserve">inom ramen för fastställda förvaltningsmål </w:t>
      </w:r>
      <w:r>
        <w:t xml:space="preserve">främja bolag och emittenter som har lösningar och möjliggör </w:t>
      </w:r>
      <w:r w:rsidRPr="00663879">
        <w:t xml:space="preserve">övergången till ett hållbart </w:t>
      </w:r>
      <w:r>
        <w:t xml:space="preserve">och klimatsmart </w:t>
      </w:r>
      <w:r w:rsidRPr="00663879">
        <w:t>samhälle</w:t>
      </w:r>
      <w:r>
        <w:t>. Om möjligt ska investeringar göras i bolag som befinner sig i</w:t>
      </w:r>
      <w:r w:rsidRPr="00663879">
        <w:t xml:space="preserve"> omställning</w:t>
      </w:r>
      <w:r>
        <w:t>. Vidare ska koncernen verka för att näringslivet i sin helhet ställer om för att nå finansiella,</w:t>
      </w:r>
      <w:r w:rsidRPr="00DD35D1">
        <w:t xml:space="preserve"> social</w:t>
      </w:r>
      <w:r>
        <w:t>a</w:t>
      </w:r>
      <w:r w:rsidRPr="00DD35D1">
        <w:t xml:space="preserve"> och miljömässig</w:t>
      </w:r>
      <w:r>
        <w:t>a mål.</w:t>
      </w:r>
      <w:r w:rsidRPr="00DD35D1">
        <w:t xml:space="preserve"> </w:t>
      </w:r>
      <w:r>
        <w:t xml:space="preserve">Som ansvarsfull ägare ska koncernen uppmana bolag att anta vetenskapligt grundade miljömål </w:t>
      </w:r>
      <w:r>
        <w:lastRenderedPageBreak/>
        <w:t xml:space="preserve">samt påverka bolag </w:t>
      </w:r>
      <w:r w:rsidRPr="00663879">
        <w:t>med betydande hållbarhets</w:t>
      </w:r>
      <w:r>
        <w:t xml:space="preserve">relaterade </w:t>
      </w:r>
      <w:r w:rsidRPr="00663879">
        <w:t>risker</w:t>
      </w:r>
      <w:r>
        <w:t xml:space="preserve"> och </w:t>
      </w:r>
      <w:r w:rsidRPr="00663879">
        <w:t xml:space="preserve">som saknar ambitioner att ställa om. </w:t>
      </w:r>
    </w:p>
    <w:p w14:paraId="0B0B93CB" w14:textId="77777777" w:rsidR="00441B54" w:rsidRPr="00663879" w:rsidRDefault="00441B54" w:rsidP="00441B54">
      <w:pPr>
        <w:pStyle w:val="Rubrik2"/>
      </w:pPr>
      <w:bookmarkStart w:id="63" w:name="_Toc138150799"/>
      <w:bookmarkEnd w:id="62"/>
      <w:r w:rsidRPr="00663879">
        <w:t xml:space="preserve">Klimatsmart </w:t>
      </w:r>
      <w:r>
        <w:t>vision</w:t>
      </w:r>
      <w:bookmarkEnd w:id="63"/>
    </w:p>
    <w:p w14:paraId="56318074" w14:textId="77777777" w:rsidR="00441B54" w:rsidRDefault="00441B54" w:rsidP="00441B54">
      <w:pPr>
        <w:rPr>
          <w:bCs/>
        </w:rPr>
      </w:pPr>
      <w:r w:rsidRPr="00663879">
        <w:rPr>
          <w:bCs/>
        </w:rPr>
        <w:t xml:space="preserve">Med utgångspunkt i </w:t>
      </w:r>
      <w:r>
        <w:rPr>
          <w:bCs/>
        </w:rPr>
        <w:t>att begränsa k</w:t>
      </w:r>
      <w:r w:rsidRPr="00663879">
        <w:t xml:space="preserve">limatförändringar </w:t>
      </w:r>
      <w:r w:rsidRPr="004B6017">
        <w:t xml:space="preserve">i linje med Parisavtalet </w:t>
      </w:r>
      <w:r>
        <w:rPr>
          <w:bCs/>
        </w:rPr>
        <w:t>har</w:t>
      </w:r>
      <w:r w:rsidRPr="00663879">
        <w:rPr>
          <w:bCs/>
        </w:rPr>
        <w:t xml:space="preserve"> LFAB-koncern</w:t>
      </w:r>
      <w:r w:rsidRPr="00663879">
        <w:rPr>
          <w:bCs/>
        </w:rPr>
        <w:softHyphen/>
        <w:t xml:space="preserve">en </w:t>
      </w:r>
      <w:r>
        <w:rPr>
          <w:bCs/>
        </w:rPr>
        <w:t>antagit</w:t>
      </w:r>
      <w:r w:rsidRPr="00663879">
        <w:rPr>
          <w:bCs/>
        </w:rPr>
        <w:t xml:space="preserve"> en </w:t>
      </w:r>
      <w:r>
        <w:rPr>
          <w:bCs/>
        </w:rPr>
        <w:t xml:space="preserve">långsiktig </w:t>
      </w:r>
      <w:r w:rsidRPr="00663879">
        <w:rPr>
          <w:bCs/>
        </w:rPr>
        <w:t>klimatsmart vision</w:t>
      </w:r>
      <w:r>
        <w:rPr>
          <w:bCs/>
        </w:rPr>
        <w:t>.</w:t>
      </w:r>
      <w:r w:rsidRPr="00850401">
        <w:t xml:space="preserve"> </w:t>
      </w:r>
      <w:r>
        <w:t>M</w:t>
      </w:r>
      <w:r w:rsidRPr="00850401">
        <w:rPr>
          <w:bCs/>
        </w:rPr>
        <w:t xml:space="preserve">ålsättningen </w:t>
      </w:r>
      <w:r>
        <w:rPr>
          <w:bCs/>
        </w:rPr>
        <w:t xml:space="preserve">för koncernen är </w:t>
      </w:r>
      <w:r w:rsidRPr="00850401">
        <w:rPr>
          <w:bCs/>
        </w:rPr>
        <w:t>att bli klimatpositiv 2045</w:t>
      </w:r>
      <w:r>
        <w:rPr>
          <w:bCs/>
        </w:rPr>
        <w:t xml:space="preserve">. Koncernen ska </w:t>
      </w:r>
      <w:r>
        <w:t xml:space="preserve">aktivt arbeta för att </w:t>
      </w:r>
      <w:r w:rsidRPr="00535ACF">
        <w:t>identifiera, bedöm</w:t>
      </w:r>
      <w:r>
        <w:t>a och</w:t>
      </w:r>
      <w:r w:rsidRPr="00535ACF">
        <w:t xml:space="preserve"> hantera </w:t>
      </w:r>
      <w:r>
        <w:t xml:space="preserve">sin </w:t>
      </w:r>
      <w:r w:rsidRPr="00535ACF">
        <w:t>väsentliga påverkan på klimatförändringarna</w:t>
      </w:r>
      <w:r>
        <w:t>.</w:t>
      </w:r>
      <w:r w:rsidRPr="00535ACF">
        <w:t xml:space="preserve"> </w:t>
      </w:r>
      <w:r w:rsidRPr="00CA27FF">
        <w:t>Klimatrisker</w:t>
      </w:r>
      <w:r>
        <w:rPr>
          <w:rStyle w:val="Fotnotsreferens"/>
        </w:rPr>
        <w:footnoteReference w:id="8"/>
      </w:r>
      <w:r w:rsidRPr="00CA27FF">
        <w:t xml:space="preserve"> ska hanteras och möjligheter som uppstår i omställningen ska identifieras</w:t>
      </w:r>
      <w:r w:rsidRPr="00663879">
        <w:rPr>
          <w:bCs/>
        </w:rPr>
        <w:t xml:space="preserve">. </w:t>
      </w:r>
    </w:p>
    <w:p w14:paraId="4419B456" w14:textId="77777777" w:rsidR="00441B54" w:rsidRDefault="00441B54" w:rsidP="00441B54">
      <w:r>
        <w:t>Pl</w:t>
      </w:r>
      <w:r w:rsidRPr="004B6017">
        <w:t>aceringstillgångar och fonder ska ha klimatrelaterade delmål som sträcker sig till 2030</w:t>
      </w:r>
      <w:r>
        <w:t>, för att säkerställa</w:t>
      </w:r>
      <w:r w:rsidRPr="004B6017">
        <w:t xml:space="preserve"> </w:t>
      </w:r>
      <w:r>
        <w:t>en utveckling mot det långsiktiga klimatmålet</w:t>
      </w:r>
      <w:r w:rsidRPr="004B6017">
        <w:t xml:space="preserve">. </w:t>
      </w:r>
      <w:r>
        <w:t>Målen ska</w:t>
      </w:r>
      <w:r w:rsidRPr="004B6017">
        <w:t xml:space="preserve"> syft</w:t>
      </w:r>
      <w:r>
        <w:t>a</w:t>
      </w:r>
      <w:r w:rsidRPr="004B6017">
        <w:t xml:space="preserve"> </w:t>
      </w:r>
      <w:r>
        <w:t xml:space="preserve">till </w:t>
      </w:r>
      <w:r w:rsidRPr="004B6017">
        <w:t xml:space="preserve">att </w:t>
      </w:r>
      <w:r>
        <w:t>minska</w:t>
      </w:r>
      <w:r w:rsidRPr="004B6017">
        <w:t xml:space="preserve"> klimatrisker</w:t>
      </w:r>
      <w:r>
        <w:t>, bidra till klimatanpassning</w:t>
      </w:r>
      <w:r w:rsidRPr="004B6017">
        <w:t xml:space="preserve"> </w:t>
      </w:r>
      <w:r>
        <w:t>och stödja omställningen till ett mer hållbart och klimatsmart samhälle</w:t>
      </w:r>
      <w:r w:rsidRPr="004B6017">
        <w:t xml:space="preserve">. </w:t>
      </w:r>
      <w:r>
        <w:t xml:space="preserve">Bland annat ska målen omfatta en ökad </w:t>
      </w:r>
      <w:r w:rsidRPr="00D47FF6">
        <w:t>andel hållbar</w:t>
      </w:r>
      <w:r>
        <w:t>hetsinriktade</w:t>
      </w:r>
      <w:r w:rsidRPr="00D47FF6">
        <w:t xml:space="preserve"> investeringar</w:t>
      </w:r>
      <w:r>
        <w:t xml:space="preserve"> för placeringstillgångar</w:t>
      </w:r>
      <w:r w:rsidRPr="00D47FF6">
        <w:t xml:space="preserve"> </w:t>
      </w:r>
      <w:r>
        <w:t xml:space="preserve">och fler hållbarhetsinriktade fonder. </w:t>
      </w:r>
      <w:r w:rsidRPr="004B6017">
        <w:t>Målen kan komma att justeras med hänsyn till den grund som uttrycks av FNs klimatpanel IPCC.</w:t>
      </w:r>
    </w:p>
    <w:p w14:paraId="29282B0C" w14:textId="77777777" w:rsidR="00441B54" w:rsidRDefault="00441B54" w:rsidP="00441B54">
      <w:pPr>
        <w:pStyle w:val="Rubrik2"/>
      </w:pPr>
      <w:bookmarkStart w:id="64" w:name="_Toc138150800"/>
      <w:r>
        <w:t>G</w:t>
      </w:r>
      <w:r w:rsidRPr="00D14DAD">
        <w:t xml:space="preserve">lobala </w:t>
      </w:r>
      <w:r>
        <w:t xml:space="preserve">överenskommelser, riktlinjer och </w:t>
      </w:r>
      <w:r w:rsidRPr="00D14DAD">
        <w:t>mål</w:t>
      </w:r>
      <w:bookmarkEnd w:id="64"/>
    </w:p>
    <w:p w14:paraId="0508431B" w14:textId="77777777" w:rsidR="00441B54" w:rsidRDefault="00441B54" w:rsidP="00441B54">
      <w:pPr>
        <w:spacing w:after="120"/>
      </w:pPr>
      <w:r w:rsidRPr="00663879">
        <w:t xml:space="preserve">LFAB-koncernen ska i förvaltningen </w:t>
      </w:r>
      <w:r>
        <w:t>arbeta utifrån</w:t>
      </w:r>
      <w:r w:rsidRPr="00663879">
        <w:t xml:space="preserve"> de FN-stödda </w:t>
      </w:r>
      <w:r w:rsidRPr="00CA27FF">
        <w:t>Principer</w:t>
      </w:r>
      <w:r>
        <w:t>na</w:t>
      </w:r>
      <w:r w:rsidRPr="00CA27FF">
        <w:t xml:space="preserve"> för ansvarsfulla investeringar</w:t>
      </w:r>
      <w:r w:rsidRPr="00CA27FF" w:rsidDel="00CA27FF">
        <w:t xml:space="preserve"> </w:t>
      </w:r>
      <w:r w:rsidRPr="00663879">
        <w:t>(PRI)</w:t>
      </w:r>
      <w:r>
        <w:t xml:space="preserve">. </w:t>
      </w:r>
      <w:r w:rsidRPr="00663879">
        <w:t>FN-initiativet Global Compacts principer för ansvarsfullt företagande</w:t>
      </w:r>
      <w:r>
        <w:t xml:space="preserve"> och </w:t>
      </w:r>
      <w:r w:rsidRPr="0086408A">
        <w:t>OECDs riktlinjer för multinationella företag</w:t>
      </w:r>
      <w:r>
        <w:t xml:space="preserve"> ska beaktas i förvaltningen</w:t>
      </w:r>
      <w:r w:rsidRPr="00663879">
        <w:t>. Vidare ska koncernen inom ramen för fastställda förvaltningsmål sträva efter att bidra till hållbar</w:t>
      </w:r>
      <w:r w:rsidRPr="00663879">
        <w:softHyphen/>
        <w:t>hets</w:t>
      </w:r>
      <w:r w:rsidRPr="00663879">
        <w:softHyphen/>
        <w:t>inriktade överenskommelser, i synnerhet Parisavtalet samt ett urval av FNs globala mål.</w:t>
      </w:r>
      <w:r w:rsidRPr="00565000">
        <w:t xml:space="preserve"> </w:t>
      </w:r>
      <w:r>
        <w:t>M</w:t>
      </w:r>
      <w:r w:rsidRPr="00565000">
        <w:t xml:space="preserve">ål 13 </w:t>
      </w:r>
      <w:r w:rsidRPr="00344D5D">
        <w:rPr>
          <w:i/>
          <w:iCs/>
        </w:rPr>
        <w:t>Bekämpa klimatförändringar</w:t>
      </w:r>
      <w:r w:rsidRPr="00565000">
        <w:t xml:space="preserve"> är det globala mål som LFAB-koncernen prioriterar högst</w:t>
      </w:r>
      <w:r>
        <w:t>.</w:t>
      </w:r>
      <w:r w:rsidRPr="00663879">
        <w:t xml:space="preserve"> </w:t>
      </w:r>
      <w:r>
        <w:t xml:space="preserve">Samtidigt ska så långt som möjligt </w:t>
      </w:r>
      <w:r w:rsidRPr="00D92C2C">
        <w:t xml:space="preserve">negativa konsekvenser </w:t>
      </w:r>
      <w:r>
        <w:t>på utvalda</w:t>
      </w:r>
      <w:r w:rsidRPr="00D92C2C">
        <w:t xml:space="preserve"> globala mål </w:t>
      </w:r>
      <w:r>
        <w:t>motverkas, utifrån fastställd prioritering av respektive förvaltningsorganisation.</w:t>
      </w:r>
    </w:p>
    <w:p w14:paraId="29030AD2" w14:textId="77777777" w:rsidR="00441B54" w:rsidRDefault="00441B54" w:rsidP="00441B54">
      <w:bookmarkStart w:id="65" w:name="_Hlk100654432"/>
      <w:r w:rsidRPr="00663879">
        <w:t>Hänsyn ska också tas till EUs förteckning över icke samarbetsvilliga jurisdiktioner på skatteområdet</w:t>
      </w:r>
      <w:r>
        <w:t>, samt till EUs respektive FNs sanktionslistor</w:t>
      </w:r>
      <w:r w:rsidRPr="00663879">
        <w:t>.</w:t>
      </w:r>
      <w:bookmarkEnd w:id="65"/>
    </w:p>
    <w:p w14:paraId="74C2F3FA" w14:textId="77777777" w:rsidR="00441B54" w:rsidRDefault="00441B54" w:rsidP="00441B54">
      <w:pPr>
        <w:pStyle w:val="Rubrik2"/>
      </w:pPr>
      <w:bookmarkStart w:id="66" w:name="_Toc138150801"/>
      <w:r>
        <w:t>H</w:t>
      </w:r>
      <w:r w:rsidRPr="005546D2">
        <w:t>ållbarhetsrelaterade regelverk</w:t>
      </w:r>
      <w:bookmarkEnd w:id="66"/>
    </w:p>
    <w:p w14:paraId="7616A7EA" w14:textId="77777777" w:rsidR="00441B54" w:rsidRPr="00663879" w:rsidRDefault="00441B54" w:rsidP="00441B54">
      <w:r w:rsidRPr="002B310D">
        <w:t xml:space="preserve">LFAB-koncernen ska löpande följa utvecklingen av EUs ”Handlingsplan för finansiering av hållbar tillväxt” samt analysera och hantera de hållbarhetsrelaterade regelverk som påverkar </w:t>
      </w:r>
      <w:r>
        <w:t xml:space="preserve">enskilda dotterbolag inom koncernen samt </w:t>
      </w:r>
      <w:r w:rsidRPr="002B310D">
        <w:t xml:space="preserve">placeringstillgångar och fonder. </w:t>
      </w:r>
      <w:r>
        <w:t>Försäkringsbolagen och fondförvaltningen inom koncernen omfattas av aktsamhetskrav som bl.a. innebär att hållbarhetsrelaterade risker och investeringsbesluts potentiella långsiktiga konsekvenser för hållbarhetsfaktorer ska beaktas.</w:t>
      </w:r>
      <w:r>
        <w:rPr>
          <w:rStyle w:val="Fotnotsreferens"/>
        </w:rPr>
        <w:footnoteReference w:id="9"/>
      </w:r>
      <w:r>
        <w:rPr>
          <w:rStyle w:val="Fotnotsreferens"/>
        </w:rPr>
        <w:footnoteReference w:id="10"/>
      </w:r>
      <w:r>
        <w:t xml:space="preserve"> </w:t>
      </w:r>
    </w:p>
    <w:p w14:paraId="5E34C400" w14:textId="77777777" w:rsidR="00441B54" w:rsidRPr="00663879" w:rsidRDefault="00441B54" w:rsidP="00441B54">
      <w:pPr>
        <w:pStyle w:val="Rubrik2"/>
      </w:pPr>
      <w:bookmarkStart w:id="67" w:name="_Toc67929637"/>
      <w:bookmarkStart w:id="68" w:name="_Toc64485413"/>
      <w:bookmarkStart w:id="69" w:name="_Toc138150802"/>
      <w:bookmarkEnd w:id="67"/>
      <w:r>
        <w:lastRenderedPageBreak/>
        <w:t>H</w:t>
      </w:r>
      <w:r w:rsidRPr="00663879">
        <w:t xml:space="preserve">ållbarhetsfaktorer i </w:t>
      </w:r>
      <w:r>
        <w:t>investerings-</w:t>
      </w:r>
      <w:r w:rsidRPr="00663879">
        <w:t xml:space="preserve"> och fondurval</w:t>
      </w:r>
      <w:bookmarkEnd w:id="68"/>
      <w:r>
        <w:t>sprocess</w:t>
      </w:r>
      <w:bookmarkEnd w:id="69"/>
    </w:p>
    <w:p w14:paraId="295027EA" w14:textId="77777777" w:rsidR="00441B54" w:rsidRDefault="00441B54" w:rsidP="00441B54">
      <w:pPr>
        <w:rPr>
          <w:szCs w:val="24"/>
        </w:rPr>
      </w:pPr>
      <w:bookmarkStart w:id="70" w:name="_Toc6233212"/>
      <w:r w:rsidRPr="00663879">
        <w:t xml:space="preserve">LFAB-koncernen ska på ett systematiskt och evidensbaserat sätt integrera </w:t>
      </w:r>
      <w:r>
        <w:t xml:space="preserve">och beakta </w:t>
      </w:r>
      <w:r w:rsidRPr="00663879">
        <w:t xml:space="preserve">hållbarhetsfaktorer i förvaltningens </w:t>
      </w:r>
      <w:r>
        <w:t>investerings</w:t>
      </w:r>
      <w:r w:rsidRPr="00663879" w:rsidDel="00AC6AA4">
        <w:rPr>
          <w:szCs w:val="24"/>
        </w:rPr>
        <w:t>process</w:t>
      </w:r>
      <w:r w:rsidRPr="00663879">
        <w:rPr>
          <w:szCs w:val="24"/>
        </w:rPr>
        <w:t>er</w:t>
      </w:r>
      <w:r>
        <w:rPr>
          <w:szCs w:val="24"/>
        </w:rPr>
        <w:t>,</w:t>
      </w:r>
      <w:r w:rsidRPr="008F1F5A">
        <w:t xml:space="preserve"> </w:t>
      </w:r>
      <w:r>
        <w:t xml:space="preserve">genom </w:t>
      </w:r>
      <w:r w:rsidRPr="008F1F5A">
        <w:rPr>
          <w:szCs w:val="24"/>
        </w:rPr>
        <w:t>olika ansvarsfulla investeringsstrategier</w:t>
      </w:r>
      <w:r>
        <w:rPr>
          <w:szCs w:val="24"/>
        </w:rPr>
        <w:t>,</w:t>
      </w:r>
      <w:r w:rsidRPr="00663879">
        <w:rPr>
          <w:szCs w:val="24"/>
        </w:rPr>
        <w:t xml:space="preserve"> samt </w:t>
      </w:r>
      <w:r w:rsidRPr="00663879" w:rsidDel="00AC6AA4">
        <w:rPr>
          <w:szCs w:val="24"/>
        </w:rPr>
        <w:t>i fond</w:t>
      </w:r>
      <w:r w:rsidRPr="00663879">
        <w:rPr>
          <w:szCs w:val="24"/>
        </w:rPr>
        <w:t>urvals</w:t>
      </w:r>
      <w:r w:rsidRPr="00663879" w:rsidDel="00AC6AA4">
        <w:rPr>
          <w:szCs w:val="24"/>
        </w:rPr>
        <w:t>processe</w:t>
      </w:r>
      <w:r w:rsidRPr="00663879">
        <w:rPr>
          <w:szCs w:val="24"/>
        </w:rPr>
        <w:t>n.</w:t>
      </w:r>
    </w:p>
    <w:p w14:paraId="031815C7" w14:textId="77777777" w:rsidR="00441B54" w:rsidRPr="00663879" w:rsidRDefault="00441B54" w:rsidP="00441B54">
      <w:r w:rsidRPr="007F2268">
        <w:t xml:space="preserve">LFAB-koncernen ska identifiera och utvärdera </w:t>
      </w:r>
      <w:r>
        <w:rPr>
          <w:szCs w:val="24"/>
        </w:rPr>
        <w:t>p</w:t>
      </w:r>
      <w:r>
        <w:t xml:space="preserve">laceringstillgångars, egna fonders och </w:t>
      </w:r>
      <w:r w:rsidRPr="002C5036">
        <w:t>fondförsäkringsutbudet</w:t>
      </w:r>
      <w:r>
        <w:t>s</w:t>
      </w:r>
      <w:r w:rsidRPr="007F2268">
        <w:t xml:space="preserve"> </w:t>
      </w:r>
      <w:r>
        <w:t xml:space="preserve">(inkl externa fonder) </w:t>
      </w:r>
      <w:r w:rsidRPr="007F2268">
        <w:t xml:space="preserve">hållbarhetsrelaterade risker </w:t>
      </w:r>
      <w:r>
        <w:t>samt</w:t>
      </w:r>
      <w:r w:rsidRPr="007F2268">
        <w:t xml:space="preserve"> </w:t>
      </w:r>
      <w:r>
        <w:t xml:space="preserve">potentiella huvudsakliga negativa konsekvenser för hållbarhetsfaktorer </w:t>
      </w:r>
      <w:r w:rsidRPr="00663879">
        <w:t xml:space="preserve">genom </w:t>
      </w:r>
      <w:r>
        <w:t xml:space="preserve">regelbunden </w:t>
      </w:r>
      <w:r w:rsidRPr="00333163">
        <w:t>genomlysning</w:t>
      </w:r>
      <w:r>
        <w:t xml:space="preserve">. Resultat av genomlysningen ska </w:t>
      </w:r>
      <w:r w:rsidRPr="00663879">
        <w:t>utgöra underlag för vidare</w:t>
      </w:r>
      <w:r>
        <w:t xml:space="preserve"> hantering i investerings- likväl som fondurvalsprocessen, samt vid behov </w:t>
      </w:r>
      <w:r w:rsidRPr="00663879">
        <w:t xml:space="preserve">utveckling av </w:t>
      </w:r>
      <w:r>
        <w:t>hållbarhets</w:t>
      </w:r>
      <w:r w:rsidRPr="00663879">
        <w:t>kriterier</w:t>
      </w:r>
      <w:r>
        <w:t xml:space="preserve">. </w:t>
      </w:r>
      <w:r w:rsidRPr="00663879" w:rsidDel="00AC6AA4">
        <w:t>Om allvar</w:t>
      </w:r>
      <w:r w:rsidRPr="00663879">
        <w:softHyphen/>
      </w:r>
      <w:r w:rsidRPr="00663879" w:rsidDel="00AC6AA4">
        <w:t>liga incidenter eller överträdelser av konventioner identifieras</w:t>
      </w:r>
      <w:r w:rsidRPr="00663879">
        <w:t xml:space="preserve"> </w:t>
      </w:r>
      <w:r>
        <w:t xml:space="preserve">i genomlysning </w:t>
      </w:r>
      <w:r w:rsidRPr="00663879">
        <w:t>ska</w:t>
      </w:r>
      <w:r w:rsidRPr="00663879" w:rsidDel="00AC6AA4">
        <w:t xml:space="preserve"> </w:t>
      </w:r>
      <w:r>
        <w:t xml:space="preserve">koncernen inleda </w:t>
      </w:r>
      <w:r w:rsidRPr="00663879" w:rsidDel="00AC6AA4">
        <w:t>påverkans</w:t>
      </w:r>
      <w:r w:rsidRPr="00663879">
        <w:softHyphen/>
      </w:r>
      <w:r w:rsidRPr="00663879" w:rsidDel="00AC6AA4">
        <w:t>arbete</w:t>
      </w:r>
      <w:r w:rsidRPr="00663879">
        <w:t xml:space="preserve"> </w:t>
      </w:r>
      <w:r>
        <w:t>mot enskilda investeringar eller externa förvaltare</w:t>
      </w:r>
      <w:r w:rsidRPr="00663879" w:rsidDel="00AC6AA4">
        <w:t>.</w:t>
      </w:r>
    </w:p>
    <w:p w14:paraId="4E0817A2" w14:textId="77777777" w:rsidR="00441B54" w:rsidRPr="00663879" w:rsidRDefault="00441B54" w:rsidP="00441B54">
      <w:pPr>
        <w:pStyle w:val="Rubrik3"/>
      </w:pPr>
      <w:bookmarkStart w:id="71" w:name="_Toc64485414"/>
      <w:bookmarkStart w:id="72" w:name="_Toc67929639"/>
      <w:bookmarkStart w:id="73" w:name="_Toc64485415"/>
      <w:bookmarkStart w:id="74" w:name="_Toc67929640"/>
      <w:bookmarkStart w:id="75" w:name="_Toc64485416"/>
      <w:bookmarkStart w:id="76" w:name="_Toc67929641"/>
      <w:bookmarkStart w:id="77" w:name="_Toc64485417"/>
      <w:bookmarkStart w:id="78" w:name="_Toc67929642"/>
      <w:bookmarkStart w:id="79" w:name="_Toc64485418"/>
      <w:bookmarkStart w:id="80" w:name="_Toc67929643"/>
      <w:bookmarkStart w:id="81" w:name="_Toc64485419"/>
      <w:bookmarkStart w:id="82" w:name="_Toc67929644"/>
      <w:bookmarkStart w:id="83" w:name="_Toc64485420"/>
      <w:bookmarkStart w:id="84" w:name="_Toc67929645"/>
      <w:bookmarkStart w:id="85" w:name="_Ref6218955"/>
      <w:bookmarkStart w:id="86" w:name="_Toc6233243"/>
      <w:bookmarkStart w:id="87" w:name="_Toc8750385"/>
      <w:bookmarkStart w:id="88" w:name="_Toc39503672"/>
      <w:bookmarkStart w:id="89" w:name="_Toc138150803"/>
      <w:bookmarkEnd w:id="71"/>
      <w:bookmarkEnd w:id="72"/>
      <w:bookmarkEnd w:id="73"/>
      <w:bookmarkEnd w:id="74"/>
      <w:bookmarkEnd w:id="75"/>
      <w:bookmarkEnd w:id="76"/>
      <w:bookmarkEnd w:id="77"/>
      <w:bookmarkEnd w:id="78"/>
      <w:bookmarkEnd w:id="79"/>
      <w:bookmarkEnd w:id="80"/>
      <w:bookmarkEnd w:id="81"/>
      <w:bookmarkEnd w:id="82"/>
      <w:bookmarkEnd w:id="83"/>
      <w:bookmarkEnd w:id="84"/>
      <w:r>
        <w:t>Tillämpning</w:t>
      </w:r>
      <w:r w:rsidRPr="00663879">
        <w:t xml:space="preserve"> i </w:t>
      </w:r>
      <w:bookmarkEnd w:id="85"/>
      <w:bookmarkEnd w:id="86"/>
      <w:bookmarkEnd w:id="87"/>
      <w:bookmarkEnd w:id="88"/>
      <w:r>
        <w:t>investeringsprocesser</w:t>
      </w:r>
      <w:bookmarkEnd w:id="89"/>
      <w:r>
        <w:t xml:space="preserve"> </w:t>
      </w:r>
    </w:p>
    <w:p w14:paraId="277F7F5E" w14:textId="77777777" w:rsidR="00441B54" w:rsidRPr="00663879" w:rsidRDefault="00441B54" w:rsidP="00441B54">
      <w:pPr>
        <w:spacing w:after="120"/>
      </w:pPr>
      <w:r w:rsidRPr="00663879">
        <w:rPr>
          <w:szCs w:val="24"/>
        </w:rPr>
        <w:t xml:space="preserve">LFAB-koncernen </w:t>
      </w:r>
      <w:r>
        <w:rPr>
          <w:szCs w:val="24"/>
        </w:rPr>
        <w:t xml:space="preserve">ska </w:t>
      </w:r>
      <w:r w:rsidRPr="00663879">
        <w:t>i förvaltningen</w:t>
      </w:r>
      <w:r w:rsidRPr="00663879">
        <w:rPr>
          <w:szCs w:val="24"/>
        </w:rPr>
        <w:t xml:space="preserve"> </w:t>
      </w:r>
      <w:r>
        <w:rPr>
          <w:szCs w:val="24"/>
        </w:rPr>
        <w:t>av p</w:t>
      </w:r>
      <w:r>
        <w:t xml:space="preserve">laceringstillgångar och egna fonder </w:t>
      </w:r>
      <w:r w:rsidRPr="00663879">
        <w:rPr>
          <w:szCs w:val="24"/>
        </w:rPr>
        <w:t xml:space="preserve">tillämpa olika ansvarsfulla investeringsstrategier. </w:t>
      </w:r>
      <w:r w:rsidRPr="00663879" w:rsidDel="00AC6AA4">
        <w:rPr>
          <w:szCs w:val="24"/>
        </w:rPr>
        <w:t>Strategierna ska integreras i koncernens</w:t>
      </w:r>
      <w:r w:rsidRPr="00663879">
        <w:t xml:space="preserve"> investerings</w:t>
      </w:r>
      <w:r>
        <w:t>-</w:t>
      </w:r>
      <w:r w:rsidRPr="00663879">
        <w:t xml:space="preserve">processer inför potentiella och </w:t>
      </w:r>
      <w:r>
        <w:t>för</w:t>
      </w:r>
      <w:r w:rsidRPr="00663879">
        <w:t xml:space="preserve"> existerande investeringar. Följande</w:t>
      </w:r>
      <w:r w:rsidRPr="00663879" w:rsidDel="00AC6AA4">
        <w:t xml:space="preserve"> </w:t>
      </w:r>
      <w:r w:rsidRPr="00663879">
        <w:t xml:space="preserve">strategier </w:t>
      </w:r>
      <w:r>
        <w:t xml:space="preserve">ska utifrån respektive </w:t>
      </w:r>
      <w:r w:rsidRPr="00667C11">
        <w:t>placeringstillgång</w:t>
      </w:r>
      <w:r>
        <w:t>s</w:t>
      </w:r>
      <w:r w:rsidRPr="00667C11">
        <w:t xml:space="preserve"> och fond</w:t>
      </w:r>
      <w:r>
        <w:t>s</w:t>
      </w:r>
      <w:r w:rsidRPr="00667C11">
        <w:t xml:space="preserve"> </w:t>
      </w:r>
      <w:r>
        <w:t xml:space="preserve">förutsättningar </w:t>
      </w:r>
      <w:r w:rsidRPr="00663879">
        <w:t>tillämpas:</w:t>
      </w:r>
    </w:p>
    <w:p w14:paraId="6145F7A3" w14:textId="77777777" w:rsidR="00441B54" w:rsidRPr="00663879" w:rsidRDefault="00441B54" w:rsidP="00441B54">
      <w:pPr>
        <w:pStyle w:val="Liststycke"/>
        <w:numPr>
          <w:ilvl w:val="0"/>
          <w:numId w:val="17"/>
        </w:numPr>
      </w:pPr>
      <w:r>
        <w:rPr>
          <w:b/>
        </w:rPr>
        <w:t>Integrering</w:t>
      </w:r>
      <w:r w:rsidRPr="00663879">
        <w:t xml:space="preserve">: </w:t>
      </w:r>
      <w:r>
        <w:t>Bolag och emittenter ska bedömas utifrån en integrerad a</w:t>
      </w:r>
      <w:r w:rsidRPr="00663879">
        <w:t>nalys</w:t>
      </w:r>
      <w:r>
        <w:t xml:space="preserve"> som både beaktar hållbarhets- och finansiella faktorer. </w:t>
      </w:r>
    </w:p>
    <w:p w14:paraId="543A14C9" w14:textId="77777777" w:rsidR="00441B54" w:rsidRDefault="00441B54" w:rsidP="00441B54">
      <w:pPr>
        <w:pStyle w:val="Liststycke"/>
        <w:numPr>
          <w:ilvl w:val="0"/>
          <w:numId w:val="17"/>
        </w:numPr>
      </w:pPr>
      <w:r w:rsidRPr="0022303D">
        <w:rPr>
          <w:b/>
        </w:rPr>
        <w:t>Inkludering (välja in)</w:t>
      </w:r>
      <w:r w:rsidRPr="00663879">
        <w:t xml:space="preserve">: </w:t>
      </w:r>
      <w:r>
        <w:t xml:space="preserve">Investeringar kan göras i bolag och emittenter utifrån en </w:t>
      </w:r>
      <w:r w:rsidRPr="00663879">
        <w:t>integrerad</w:t>
      </w:r>
      <w:r>
        <w:t xml:space="preserve"> analys samt utifrån att:</w:t>
      </w:r>
    </w:p>
    <w:p w14:paraId="533C446D" w14:textId="77777777" w:rsidR="00441B54" w:rsidRDefault="00441B54" w:rsidP="00441B54">
      <w:pPr>
        <w:pStyle w:val="Liststycke"/>
        <w:numPr>
          <w:ilvl w:val="1"/>
          <w:numId w:val="17"/>
        </w:numPr>
      </w:pPr>
      <w:r>
        <w:t xml:space="preserve">Hållbarhetsrelaterade teman uppfylls. Exempelvis bidra till att begränsa klimatförändringar eller främja </w:t>
      </w:r>
      <w:r w:rsidRPr="004F30D1">
        <w:t>förnybar energi och energieffektivisering</w:t>
      </w:r>
      <w:r>
        <w:t>; och/eller</w:t>
      </w:r>
    </w:p>
    <w:p w14:paraId="4A19E888" w14:textId="77777777" w:rsidR="00441B54" w:rsidRDefault="00441B54" w:rsidP="00441B54">
      <w:pPr>
        <w:pStyle w:val="Liststycke"/>
        <w:numPr>
          <w:ilvl w:val="1"/>
          <w:numId w:val="17"/>
        </w:numPr>
      </w:pPr>
      <w:r>
        <w:t xml:space="preserve">Fastställda kriterier för omställningsbolag uppfylls. </w:t>
      </w:r>
      <w:r w:rsidRPr="00663879">
        <w:t>Omställningskriterierna ska åtminstone omfatta</w:t>
      </w:r>
      <w:r>
        <w:t xml:space="preserve"> utvalda energi- och kraftförsörjningsbolag. </w:t>
      </w:r>
      <w:r w:rsidRPr="00663879">
        <w:t xml:space="preserve"> </w:t>
      </w:r>
    </w:p>
    <w:p w14:paraId="5EFA8890" w14:textId="77777777" w:rsidR="00441B54" w:rsidRPr="00663879" w:rsidRDefault="00441B54" w:rsidP="00441B54">
      <w:pPr>
        <w:pStyle w:val="Liststycke"/>
        <w:numPr>
          <w:ilvl w:val="0"/>
          <w:numId w:val="17"/>
        </w:numPr>
      </w:pPr>
      <w:r w:rsidRPr="00663879">
        <w:rPr>
          <w:b/>
        </w:rPr>
        <w:t>Påverkan</w:t>
      </w:r>
      <w:r w:rsidRPr="00663879">
        <w:t>: Påverkans- och ägararbete ska bedrivas mot utvalda bolag</w:t>
      </w:r>
      <w:r>
        <w:t xml:space="preserve"> och emittenter</w:t>
      </w:r>
      <w:r w:rsidRPr="00663879">
        <w:t>. Prioriteringar i arbetet ska göras utifrån bland annat ägande och hållbarhetsfaktorer.</w:t>
      </w:r>
    </w:p>
    <w:p w14:paraId="4C55F060" w14:textId="77777777" w:rsidR="00441B54" w:rsidRPr="00663879" w:rsidRDefault="00441B54" w:rsidP="00441B54">
      <w:pPr>
        <w:pStyle w:val="Liststycke"/>
        <w:numPr>
          <w:ilvl w:val="1"/>
          <w:numId w:val="17"/>
        </w:numPr>
      </w:pPr>
      <w:r w:rsidRPr="00663879">
        <w:t xml:space="preserve">Proaktiv påverkan ska syfta till att bolag hanterar och arbetar förebyggande med väsentliga hållbarhetsfaktorer. </w:t>
      </w:r>
    </w:p>
    <w:p w14:paraId="17F37A94" w14:textId="77777777" w:rsidR="00441B54" w:rsidRPr="00663879" w:rsidRDefault="00441B54" w:rsidP="00441B54">
      <w:pPr>
        <w:pStyle w:val="Liststycke"/>
        <w:numPr>
          <w:ilvl w:val="1"/>
          <w:numId w:val="17"/>
        </w:numPr>
      </w:pPr>
      <w:r w:rsidRPr="00663879">
        <w:t xml:space="preserve">Reaktiv påverkan är </w:t>
      </w:r>
      <w:r>
        <w:t>händelse</w:t>
      </w:r>
      <w:r w:rsidRPr="00663879">
        <w:t xml:space="preserve">driven och ska syfta till att bolag upphör med </w:t>
      </w:r>
      <w:r>
        <w:t xml:space="preserve">hållbarhetsrelaterad incident eller </w:t>
      </w:r>
      <w:r w:rsidRPr="00663879">
        <w:t>överträdelse</w:t>
      </w:r>
      <w:r>
        <w:t>,</w:t>
      </w:r>
      <w:r w:rsidRPr="00663879">
        <w:t xml:space="preserve"> </w:t>
      </w:r>
      <w:r>
        <w:t>samt</w:t>
      </w:r>
      <w:r w:rsidRPr="00663879">
        <w:t xml:space="preserve"> vidtar förebyggande åtgärder.</w:t>
      </w:r>
    </w:p>
    <w:p w14:paraId="72B24239" w14:textId="77777777" w:rsidR="00441B54" w:rsidRPr="00663879" w:rsidRDefault="00441B54" w:rsidP="00441B54">
      <w:pPr>
        <w:pStyle w:val="Liststycke"/>
        <w:numPr>
          <w:ilvl w:val="1"/>
          <w:numId w:val="17"/>
        </w:numPr>
      </w:pPr>
      <w:r w:rsidRPr="00663879">
        <w:rPr>
          <w:bCs/>
        </w:rPr>
        <w:t xml:space="preserve">Ägarstyrningsarbetet beskrivs </w:t>
      </w:r>
      <w:r>
        <w:rPr>
          <w:bCs/>
        </w:rPr>
        <w:t xml:space="preserve">närmare </w:t>
      </w:r>
      <w:r w:rsidRPr="00663879">
        <w:rPr>
          <w:bCs/>
        </w:rPr>
        <w:t>under</w:t>
      </w:r>
      <w:r w:rsidRPr="00663879">
        <w:t xml:space="preserve"> avsnitt 3</w:t>
      </w:r>
      <w:r>
        <w:t>.</w:t>
      </w:r>
    </w:p>
    <w:p w14:paraId="3BA38955" w14:textId="77777777" w:rsidR="00441B54" w:rsidRPr="00663879" w:rsidRDefault="00441B54" w:rsidP="00441B54">
      <w:pPr>
        <w:pStyle w:val="Liststycke"/>
        <w:numPr>
          <w:ilvl w:val="0"/>
          <w:numId w:val="17"/>
        </w:numPr>
      </w:pPr>
      <w:r w:rsidRPr="00EA6BF0">
        <w:rPr>
          <w:b/>
        </w:rPr>
        <w:lastRenderedPageBreak/>
        <w:t>E</w:t>
      </w:r>
      <w:r w:rsidRPr="00C6639D">
        <w:rPr>
          <w:b/>
        </w:rPr>
        <w:t>xkludering (välja bort)</w:t>
      </w:r>
      <w:r w:rsidRPr="00663879">
        <w:t xml:space="preserve">: </w:t>
      </w:r>
      <w:r>
        <w:t>Strategin tillämpas</w:t>
      </w:r>
      <w:r w:rsidRPr="00663879">
        <w:t xml:space="preserve"> som sista åtgärd när andra strategier prövats</w:t>
      </w:r>
      <w:r>
        <w:t>.</w:t>
      </w:r>
      <w:r w:rsidRPr="00663879" w:rsidDel="00DB0642">
        <w:t xml:space="preserve"> </w:t>
      </w:r>
      <w:r>
        <w:t>H</w:t>
      </w:r>
      <w:r w:rsidRPr="00663879">
        <w:t xml:space="preserve">ållbarhetsrelaterade </w:t>
      </w:r>
      <w:r>
        <w:t>exkluderings</w:t>
      </w:r>
      <w:r w:rsidRPr="00663879">
        <w:t>skriterier kan vara risk- eller normbaserade och definieras med eller utan omsättningsgräns.</w:t>
      </w:r>
      <w:r>
        <w:t xml:space="preserve"> De </w:t>
      </w:r>
      <w:r w:rsidRPr="00663879">
        <w:t>ska åtminstone omfatta:</w:t>
      </w:r>
    </w:p>
    <w:p w14:paraId="0BD848D7" w14:textId="77777777" w:rsidR="00441B54" w:rsidRPr="00663879" w:rsidRDefault="00441B54" w:rsidP="00441B54">
      <w:pPr>
        <w:pStyle w:val="Liststycke"/>
        <w:numPr>
          <w:ilvl w:val="1"/>
          <w:numId w:val="17"/>
        </w:numPr>
      </w:pPr>
      <w:r w:rsidRPr="00663879">
        <w:t>Bolag kopplade till allvarliga överträdelser</w:t>
      </w:r>
      <w:r w:rsidRPr="00254885">
        <w:t xml:space="preserve"> av internationella konventioner</w:t>
      </w:r>
      <w:r>
        <w:t xml:space="preserve"> och överenskommelser</w:t>
      </w:r>
      <w:r w:rsidRPr="00663879">
        <w:t xml:space="preserve">, kontroversiella vapen, </w:t>
      </w:r>
      <w:r>
        <w:t xml:space="preserve">utvinning och energiproduktion med </w:t>
      </w:r>
      <w:r w:rsidRPr="00663879">
        <w:t xml:space="preserve">förbränningskol, prospektering och utvinning av olja och gas, </w:t>
      </w:r>
      <w:r w:rsidRPr="002C173B">
        <w:t>produktion av tobaksprodukter,</w:t>
      </w:r>
      <w:r>
        <w:t xml:space="preserve"> produktion av pornografiskt material,</w:t>
      </w:r>
      <w:r w:rsidRPr="00663879">
        <w:t xml:space="preserve"> </w:t>
      </w:r>
      <w:r>
        <w:t>och</w:t>
      </w:r>
      <w:r w:rsidRPr="00663879">
        <w:t xml:space="preserve"> spel om pengar.</w:t>
      </w:r>
    </w:p>
    <w:p w14:paraId="036F141C" w14:textId="77777777" w:rsidR="00441B54" w:rsidRPr="00663879" w:rsidRDefault="00441B54" w:rsidP="00441B54">
      <w:pPr>
        <w:pStyle w:val="Liststycke"/>
        <w:numPr>
          <w:ilvl w:val="1"/>
          <w:numId w:val="17"/>
        </w:numPr>
      </w:pPr>
      <w:r w:rsidRPr="00663879">
        <w:t xml:space="preserve">Stater/juristiktioner </w:t>
      </w:r>
      <w:r>
        <w:t xml:space="preserve">(emittenter) samt utvalda statskontrollerade bolag </w:t>
      </w:r>
      <w:r w:rsidRPr="00663879">
        <w:t xml:space="preserve">som bedöms motverka </w:t>
      </w:r>
      <w:r>
        <w:t xml:space="preserve">folkrätten, </w:t>
      </w:r>
      <w:r w:rsidRPr="00663879">
        <w:t>mänskliga rättigheter, demokrati, anti-korruption och internationella standarder</w:t>
      </w:r>
      <w:r w:rsidRPr="00663879" w:rsidDel="005D2E0C">
        <w:t xml:space="preserve"> </w:t>
      </w:r>
      <w:r w:rsidRPr="00663879">
        <w:t>för skatteförvaltning.</w:t>
      </w:r>
    </w:p>
    <w:p w14:paraId="57632BE5" w14:textId="77777777" w:rsidR="00441B54" w:rsidRPr="00663879" w:rsidRDefault="00441B54" w:rsidP="00441B54">
      <w:pPr>
        <w:pStyle w:val="Liststycke"/>
        <w:ind w:left="0"/>
      </w:pPr>
      <w:bookmarkStart w:id="90" w:name="_Hlk133411009"/>
      <w:r>
        <w:t>LF Liv Kapitalförvaltning och LF Fondförvaltning ska bereda nya samt</w:t>
      </w:r>
      <w:r w:rsidRPr="00D7218B">
        <w:t xml:space="preserve"> </w:t>
      </w:r>
      <w:r>
        <w:t>uppdatera</w:t>
      </w:r>
      <w:r w:rsidRPr="00D7218B">
        <w:t xml:space="preserve"> befintliga </w:t>
      </w:r>
      <w:r>
        <w:t>gemensamma exkluderings- och omställnings</w:t>
      </w:r>
      <w:r w:rsidRPr="00663879">
        <w:t xml:space="preserve">kriterier. </w:t>
      </w:r>
      <w:r>
        <w:t xml:space="preserve">Kriterierna ska fastställas i respektive förvaltnings beslutande organ och även beslutas av respektive berört bolag inom koncernen. </w:t>
      </w:r>
      <w:r w:rsidRPr="00D7218B">
        <w:t xml:space="preserve">Kriterierna ska </w:t>
      </w:r>
      <w:r>
        <w:t xml:space="preserve">även </w:t>
      </w:r>
      <w:r w:rsidRPr="00D7218B">
        <w:t xml:space="preserve">förankras </w:t>
      </w:r>
      <w:r>
        <w:t>med</w:t>
      </w:r>
      <w:r w:rsidRPr="00D7218B">
        <w:t xml:space="preserve"> länsförsäkringsbolagen</w:t>
      </w:r>
      <w:r>
        <w:t>.</w:t>
      </w:r>
      <w:r w:rsidRPr="00D7218B">
        <w:t xml:space="preserve"> </w:t>
      </w:r>
      <w:r>
        <w:t>LF Liv Kapitalförvaltning ska ansvara för att underhålla gällande kriterier, uppdatera tillhörande exkluderings- och omställningslistor samt publicera listorna.</w:t>
      </w:r>
    </w:p>
    <w:p w14:paraId="1297D31A" w14:textId="77777777" w:rsidR="00441B54" w:rsidRPr="00663879" w:rsidRDefault="00441B54" w:rsidP="00441B54">
      <w:pPr>
        <w:pStyle w:val="Rubrik3"/>
      </w:pPr>
      <w:bookmarkStart w:id="91" w:name="_Toc67929648"/>
      <w:bookmarkStart w:id="92" w:name="_Toc67929649"/>
      <w:bookmarkStart w:id="93" w:name="_Toc67929650"/>
      <w:bookmarkStart w:id="94" w:name="_Toc67929651"/>
      <w:bookmarkStart w:id="95" w:name="_Toc67929652"/>
      <w:bookmarkStart w:id="96" w:name="_Toc67929653"/>
      <w:bookmarkStart w:id="97" w:name="_Toc67929654"/>
      <w:bookmarkStart w:id="98" w:name="_Toc67929655"/>
      <w:bookmarkStart w:id="99" w:name="_Toc67929656"/>
      <w:bookmarkStart w:id="100" w:name="_Toc67929657"/>
      <w:bookmarkStart w:id="101" w:name="_Toc67929658"/>
      <w:bookmarkStart w:id="102" w:name="_Toc67929659"/>
      <w:bookmarkStart w:id="103" w:name="_Toc67929660"/>
      <w:bookmarkStart w:id="104" w:name="_Toc67929661"/>
      <w:bookmarkStart w:id="105" w:name="_Toc67929662"/>
      <w:bookmarkStart w:id="106" w:name="_Toc67929663"/>
      <w:bookmarkStart w:id="107" w:name="_Toc67929664"/>
      <w:bookmarkStart w:id="108" w:name="_Toc67929665"/>
      <w:bookmarkStart w:id="109" w:name="_Toc67929666"/>
      <w:bookmarkStart w:id="110" w:name="_Toc67929667"/>
      <w:bookmarkStart w:id="111" w:name="_Toc67929668"/>
      <w:bookmarkStart w:id="112" w:name="_Toc67929669"/>
      <w:bookmarkStart w:id="113" w:name="_Toc67929670"/>
      <w:bookmarkStart w:id="114" w:name="_Toc67929671"/>
      <w:bookmarkStart w:id="115" w:name="_Toc67929672"/>
      <w:bookmarkStart w:id="116" w:name="_Toc67929673"/>
      <w:bookmarkStart w:id="117" w:name="_Toc67929674"/>
      <w:bookmarkStart w:id="118" w:name="_Toc67929675"/>
      <w:bookmarkStart w:id="119" w:name="_Toc67929676"/>
      <w:bookmarkStart w:id="120" w:name="_Toc67929677"/>
      <w:bookmarkStart w:id="121" w:name="_Toc67929678"/>
      <w:bookmarkStart w:id="122" w:name="_Toc67929679"/>
      <w:bookmarkStart w:id="123" w:name="_Toc67929680"/>
      <w:bookmarkStart w:id="124" w:name="_Toc67929681"/>
      <w:bookmarkStart w:id="125" w:name="_Toc67929682"/>
      <w:bookmarkStart w:id="126" w:name="_Toc67929683"/>
      <w:bookmarkStart w:id="127" w:name="_Toc67929684"/>
      <w:bookmarkStart w:id="128" w:name="_Toc67929685"/>
      <w:bookmarkStart w:id="129" w:name="_Toc67929686"/>
      <w:bookmarkStart w:id="130" w:name="_Toc67929687"/>
      <w:bookmarkStart w:id="131" w:name="_Toc67929688"/>
      <w:bookmarkStart w:id="132" w:name="_Toc67929689"/>
      <w:bookmarkStart w:id="133" w:name="_Toc67929690"/>
      <w:bookmarkStart w:id="134" w:name="_Toc67929691"/>
      <w:bookmarkStart w:id="135" w:name="_Toc67929692"/>
      <w:bookmarkStart w:id="136" w:name="_Toc67929693"/>
      <w:bookmarkStart w:id="137" w:name="_Toc67929694"/>
      <w:bookmarkStart w:id="138" w:name="_Toc62715056"/>
      <w:bookmarkStart w:id="139" w:name="_Toc64363863"/>
      <w:bookmarkStart w:id="140" w:name="_Toc64485423"/>
      <w:bookmarkStart w:id="141" w:name="_Toc13815080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Tillämpning</w:t>
      </w:r>
      <w:r w:rsidRPr="00663879">
        <w:t xml:space="preserve"> i fondurvalsprocessen</w:t>
      </w:r>
      <w:bookmarkEnd w:id="138"/>
      <w:bookmarkEnd w:id="139"/>
      <w:bookmarkEnd w:id="140"/>
      <w:bookmarkEnd w:id="141"/>
    </w:p>
    <w:p w14:paraId="658A36ED" w14:textId="77777777" w:rsidR="00441B54" w:rsidRDefault="00441B54" w:rsidP="00441B54">
      <w:pPr>
        <w:spacing w:after="120"/>
      </w:pPr>
      <w:bookmarkStart w:id="142" w:name="_Toc64485424"/>
      <w:bookmarkStart w:id="143" w:name="_Toc64485425"/>
      <w:bookmarkStart w:id="144" w:name="_Toc64485426"/>
      <w:bookmarkStart w:id="145" w:name="_Toc64485427"/>
      <w:bookmarkStart w:id="146" w:name="_Toc64485428"/>
      <w:bookmarkStart w:id="147" w:name="_Toc64485429"/>
      <w:bookmarkStart w:id="148" w:name="_Toc64485430"/>
      <w:bookmarkStart w:id="149" w:name="_Toc64485431"/>
      <w:bookmarkStart w:id="150" w:name="_Toc64485432"/>
      <w:bookmarkStart w:id="151" w:name="_Toc37800488"/>
      <w:bookmarkStart w:id="152" w:name="_Toc37947529"/>
      <w:bookmarkStart w:id="153" w:name="_Toc37947929"/>
      <w:bookmarkStart w:id="154" w:name="_Toc38275330"/>
      <w:bookmarkStart w:id="155" w:name="_Toc38277709"/>
      <w:bookmarkStart w:id="156" w:name="_Toc38286876"/>
      <w:bookmarkStart w:id="157" w:name="_Toc39160717"/>
      <w:bookmarkStart w:id="158" w:name="_Toc39174788"/>
      <w:bookmarkStart w:id="159" w:name="_Toc39174976"/>
      <w:bookmarkStart w:id="160" w:name="_Toc39226669"/>
      <w:bookmarkStart w:id="161" w:name="_Toc39226714"/>
      <w:bookmarkStart w:id="162" w:name="_Toc39226920"/>
      <w:bookmarkStart w:id="163" w:name="_Toc39487384"/>
      <w:bookmarkStart w:id="164" w:name="_Toc39503517"/>
      <w:bookmarkStart w:id="165" w:name="_Toc39503673"/>
      <w:bookmarkStart w:id="166" w:name="_Toc39226670"/>
      <w:bookmarkStart w:id="167" w:name="_Toc39226715"/>
      <w:bookmarkStart w:id="168" w:name="_Toc39226921"/>
      <w:bookmarkStart w:id="169" w:name="_Toc39487385"/>
      <w:bookmarkStart w:id="170" w:name="_Toc39503518"/>
      <w:bookmarkStart w:id="171" w:name="_Toc39503674"/>
      <w:bookmarkStart w:id="172" w:name="_Toc39226671"/>
      <w:bookmarkStart w:id="173" w:name="_Toc39226716"/>
      <w:bookmarkStart w:id="174" w:name="_Toc39226922"/>
      <w:bookmarkStart w:id="175" w:name="_Toc39487386"/>
      <w:bookmarkStart w:id="176" w:name="_Toc39503519"/>
      <w:bookmarkStart w:id="177" w:name="_Toc39503675"/>
      <w:bookmarkStart w:id="178" w:name="_Toc37800417"/>
      <w:bookmarkStart w:id="179" w:name="_Toc37800490"/>
      <w:bookmarkStart w:id="180" w:name="_Toc37947531"/>
      <w:bookmarkStart w:id="181" w:name="_Toc37947931"/>
      <w:bookmarkStart w:id="182" w:name="_Toc38275332"/>
      <w:bookmarkStart w:id="183" w:name="_Toc38277711"/>
      <w:bookmarkStart w:id="184" w:name="_Toc38286878"/>
      <w:bookmarkStart w:id="185" w:name="_Toc39160719"/>
      <w:bookmarkStart w:id="186" w:name="_Toc39174790"/>
      <w:bookmarkStart w:id="187" w:name="_Toc39174978"/>
      <w:bookmarkStart w:id="188" w:name="_Toc39226673"/>
      <w:bookmarkStart w:id="189" w:name="_Toc39226718"/>
      <w:bookmarkStart w:id="190" w:name="_Toc39226924"/>
      <w:bookmarkStart w:id="191" w:name="_Toc39487388"/>
      <w:bookmarkStart w:id="192" w:name="_Toc39503521"/>
      <w:bookmarkStart w:id="193" w:name="_Toc39503677"/>
      <w:bookmarkStart w:id="194" w:name="_Toc6448543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2C5036">
        <w:t>I förvaltningen av placeringstillgångar och fonder</w:t>
      </w:r>
      <w:r>
        <w:t xml:space="preserve"> samt </w:t>
      </w:r>
      <w:r w:rsidRPr="002C5036">
        <w:t>fondförsäkringsutbudet använder LFAB-koncernen i varierad utsträckning externa förvaltare.</w:t>
      </w:r>
      <w:r w:rsidRPr="00663879">
        <w:t xml:space="preserve"> I samband med urval och uppföljning av </w:t>
      </w:r>
      <w:r>
        <w:t xml:space="preserve">externa </w:t>
      </w:r>
      <w:r w:rsidRPr="00663879">
        <w:t xml:space="preserve">förvaltare ska </w:t>
      </w:r>
      <w:r>
        <w:t xml:space="preserve">en </w:t>
      </w:r>
      <w:r w:rsidRPr="00663879">
        <w:t xml:space="preserve">hållbarhetsrelaterad </w:t>
      </w:r>
      <w:r>
        <w:t>bedömning göras</w:t>
      </w:r>
      <w:r w:rsidRPr="00663879">
        <w:t xml:space="preserve">. </w:t>
      </w:r>
      <w:r>
        <w:t>Bedömningen ska omfatta och anpassas till förvaltare</w:t>
      </w:r>
      <w:r w:rsidRPr="00663879">
        <w:t xml:space="preserve"> </w:t>
      </w:r>
      <w:r>
        <w:t>av</w:t>
      </w:r>
      <w:r w:rsidRPr="00663879">
        <w:t xml:space="preserve"> både noterade och onoterade </w:t>
      </w:r>
      <w:r>
        <w:t>tillgångar</w:t>
      </w:r>
      <w:r w:rsidRPr="00663879">
        <w:t xml:space="preserve">. Koncernen </w:t>
      </w:r>
      <w:r>
        <w:t xml:space="preserve">ska </w:t>
      </w:r>
      <w:r w:rsidRPr="00663879">
        <w:t>sträva efter att externa förvaltare arbeta</w:t>
      </w:r>
      <w:r>
        <w:t>r</w:t>
      </w:r>
      <w:r w:rsidRPr="00663879">
        <w:t xml:space="preserve"> enligt PRIs principer.</w:t>
      </w:r>
    </w:p>
    <w:p w14:paraId="026A21EE" w14:textId="77777777" w:rsidR="00441B54" w:rsidRDefault="00441B54" w:rsidP="00441B54">
      <w:pPr>
        <w:spacing w:after="120"/>
      </w:pPr>
      <w:r>
        <w:t>Externa f</w:t>
      </w:r>
      <w:r w:rsidRPr="00663879">
        <w:t xml:space="preserve">örvaltare </w:t>
      </w:r>
      <w:r>
        <w:t>kopplade</w:t>
      </w:r>
      <w:r w:rsidRPr="00663879">
        <w:t xml:space="preserve"> till </w:t>
      </w:r>
      <w:r>
        <w:t xml:space="preserve">koncernens </w:t>
      </w:r>
      <w:r w:rsidRPr="0077795D">
        <w:t xml:space="preserve">placeringstillgångar </w:t>
      </w:r>
      <w:r w:rsidRPr="00663879">
        <w:t>och</w:t>
      </w:r>
      <w:r>
        <w:t xml:space="preserve"> egna</w:t>
      </w:r>
      <w:r w:rsidRPr="00663879">
        <w:t xml:space="preserve"> fonder ska följa aktuella exkluderingskriterier</w:t>
      </w:r>
      <w:r>
        <w:t xml:space="preserve"> och utvärdera, utifrån en integrerad analys, bolag mot aktuella omställningskriterier</w:t>
      </w:r>
      <w:r w:rsidRPr="00663879">
        <w:t xml:space="preserve">. För </w:t>
      </w:r>
      <w:r>
        <w:t xml:space="preserve">externa förvaltare inriktade på </w:t>
      </w:r>
      <w:r w:rsidRPr="00663879">
        <w:t xml:space="preserve">onoterade </w:t>
      </w:r>
      <w:r>
        <w:t>tillgångar</w:t>
      </w:r>
      <w:r w:rsidRPr="00663879">
        <w:t xml:space="preserve"> ska koncernens exkluderingskriterier </w:t>
      </w:r>
      <w:r>
        <w:t xml:space="preserve">som gäller vid avtalsförhandlingen </w:t>
      </w:r>
      <w:r w:rsidRPr="00663879">
        <w:t>framgå av de överenskommelser som träffas med respektive förvaltare</w:t>
      </w:r>
      <w:r>
        <w:t>.</w:t>
      </w:r>
      <w:r w:rsidRPr="00C64E93">
        <w:t xml:space="preserve"> </w:t>
      </w:r>
      <w:r w:rsidRPr="00663879">
        <w:t>Inga nyinvesteringar ska göras i fonder som vid investeringstillfället är etablerade i länder som återfinns på EUs förteckning över icke samarbetsvilliga jurisdiktioner på skatteområdet.</w:t>
      </w:r>
      <w:r>
        <w:t xml:space="preserve"> </w:t>
      </w:r>
    </w:p>
    <w:p w14:paraId="3CA4564B" w14:textId="77777777" w:rsidR="00441B54" w:rsidRPr="00663879" w:rsidRDefault="00441B54" w:rsidP="00441B54">
      <w:pPr>
        <w:spacing w:after="120"/>
      </w:pPr>
      <w:r>
        <w:t xml:space="preserve">Externa förvaltare med fonder knutna till koncernens fondförsäkringsutbud och LF Fondförvaltnings fondandelsfonder ska regelbundet, som en del av den hållbarhetsinriktade genomlysningen, utvärderas mot exkluderings- och omställningskriterier. Vidare ska </w:t>
      </w:r>
      <w:r w:rsidRPr="00BA41E2">
        <w:t xml:space="preserve">förvaltarna </w:t>
      </w:r>
      <w:r>
        <w:t xml:space="preserve">uppmanas </w:t>
      </w:r>
      <w:r w:rsidRPr="00BA41E2">
        <w:t>att minst årsvis delge hållbarhets</w:t>
      </w:r>
      <w:r>
        <w:t>relaterade upplysningar</w:t>
      </w:r>
      <w:r w:rsidRPr="00BA41E2">
        <w:t>.</w:t>
      </w:r>
    </w:p>
    <w:p w14:paraId="078F42E2" w14:textId="77777777" w:rsidR="00441B54" w:rsidRPr="00663879" w:rsidRDefault="00441B54" w:rsidP="00441B54">
      <w:r w:rsidRPr="00663879">
        <w:t xml:space="preserve">I de fall externa förvaltares arbete </w:t>
      </w:r>
      <w:r>
        <w:t>med ansvarsfulla investeringar</w:t>
      </w:r>
      <w:r w:rsidRPr="00663879">
        <w:t xml:space="preserve"> försämras </w:t>
      </w:r>
      <w:r>
        <w:t xml:space="preserve">efter att de anlitats </w:t>
      </w:r>
      <w:r w:rsidRPr="00663879">
        <w:t xml:space="preserve">eller om </w:t>
      </w:r>
      <w:r>
        <w:t>aktuella hållbarhetskriterier inte efterlevs</w:t>
      </w:r>
      <w:r w:rsidRPr="00663879">
        <w:t xml:space="preserve"> ska </w:t>
      </w:r>
      <w:r>
        <w:t>förvaltaren placeras under observation och omfattas av påverkansarbete</w:t>
      </w:r>
      <w:r w:rsidRPr="00663879">
        <w:t xml:space="preserve">. Om förbättring uteblir kan LFAB-koncernen överväga att avyttra fondinnehavet eller ta bort </w:t>
      </w:r>
      <w:r>
        <w:t xml:space="preserve">berörd </w:t>
      </w:r>
      <w:r w:rsidRPr="00663879">
        <w:t xml:space="preserve">fond från fondförsäkringsutbudet. </w:t>
      </w:r>
      <w:bookmarkStart w:id="195" w:name="_Toc64485434"/>
      <w:bookmarkEnd w:id="195"/>
    </w:p>
    <w:p w14:paraId="1E059518" w14:textId="77777777" w:rsidR="00441B54" w:rsidRPr="00663879" w:rsidRDefault="00441B54" w:rsidP="00441B54">
      <w:pPr>
        <w:pStyle w:val="Rubrik1"/>
      </w:pPr>
      <w:bookmarkStart w:id="196" w:name="_Toc8750390"/>
      <w:bookmarkStart w:id="197" w:name="_Toc39503684"/>
      <w:bookmarkStart w:id="198" w:name="_Toc64485436"/>
      <w:bookmarkStart w:id="199" w:name="_Toc138150805"/>
      <w:r>
        <w:lastRenderedPageBreak/>
        <w:t>Ä</w:t>
      </w:r>
      <w:r w:rsidRPr="00663879">
        <w:t>garstyrning</w:t>
      </w:r>
      <w:bookmarkEnd w:id="196"/>
      <w:bookmarkEnd w:id="197"/>
      <w:bookmarkEnd w:id="198"/>
      <w:r>
        <w:t xml:space="preserve"> och aktieägarengagemang</w:t>
      </w:r>
      <w:bookmarkEnd w:id="199"/>
      <w:r>
        <w:t xml:space="preserve"> </w:t>
      </w:r>
    </w:p>
    <w:p w14:paraId="57358E03" w14:textId="77777777" w:rsidR="00441B54" w:rsidRPr="00663879" w:rsidRDefault="00441B54" w:rsidP="00441B54">
      <w:r w:rsidRPr="00663879">
        <w:t xml:space="preserve">Ägarstyrning i direktägda bolag ska bidra till koncernens övergripande förvaltningsmål och </w:t>
      </w:r>
      <w:r w:rsidRPr="00663879">
        <w:rPr>
          <w:color w:val="000000" w:themeColor="text1"/>
          <w:szCs w:val="24"/>
        </w:rPr>
        <w:t>över tid till hållbart värdeskapande</w:t>
      </w:r>
      <w:r w:rsidRPr="00663879">
        <w:t>.</w:t>
      </w:r>
      <w:r>
        <w:t xml:space="preserve"> </w:t>
      </w:r>
      <w:r w:rsidRPr="00663879">
        <w:t>Möjligheten att utöva inflytande är störst via direktägda aktie</w:t>
      </w:r>
      <w:r w:rsidRPr="00663879">
        <w:softHyphen/>
        <w:t xml:space="preserve">r genom att LFAB-koncernen då kan utöva sina rättigheter som aktieägare. </w:t>
      </w:r>
      <w:r>
        <w:t>Ägarandelen påverkar omfattningen på ägarstyrningsarbetet. Koncernen ska ställa krav på och följa upp externa förvaltares arbete med ägarstyrning</w:t>
      </w:r>
      <w:r w:rsidRPr="00663879">
        <w:t>.</w:t>
      </w:r>
    </w:p>
    <w:p w14:paraId="3C95F031" w14:textId="77777777" w:rsidR="00441B54" w:rsidRPr="00663879" w:rsidRDefault="00441B54" w:rsidP="00441B54">
      <w:r w:rsidRPr="00663879" w:rsidDel="000C4EB7">
        <w:rPr>
          <w:color w:val="000000" w:themeColor="text1"/>
          <w:szCs w:val="24"/>
        </w:rPr>
        <w:t>LFAB-koncernen</w:t>
      </w:r>
      <w:r w:rsidRPr="00663879">
        <w:rPr>
          <w:color w:val="000000" w:themeColor="text1"/>
          <w:szCs w:val="24"/>
        </w:rPr>
        <w:t>s</w:t>
      </w:r>
      <w:r w:rsidRPr="00663879" w:rsidDel="000C4EB7">
        <w:rPr>
          <w:color w:val="000000" w:themeColor="text1"/>
          <w:szCs w:val="24"/>
        </w:rPr>
        <w:t xml:space="preserve"> </w:t>
      </w:r>
      <w:r w:rsidRPr="00663879">
        <w:rPr>
          <w:color w:val="000000" w:themeColor="text1"/>
          <w:szCs w:val="24"/>
        </w:rPr>
        <w:t>ä</w:t>
      </w:r>
      <w:r w:rsidRPr="00663879">
        <w:t xml:space="preserve">garstyrning ska </w:t>
      </w:r>
      <w:r>
        <w:t>utgå från</w:t>
      </w:r>
      <w:r w:rsidRPr="00663879">
        <w:t xml:space="preserve"> </w:t>
      </w:r>
      <w:r>
        <w:t xml:space="preserve">framtagna </w:t>
      </w:r>
      <w:r w:rsidRPr="00663879">
        <w:t>principer för aktieägarengagemang. I</w:t>
      </w:r>
      <w:r w:rsidRPr="00663879">
        <w:rPr>
          <w:color w:val="000000" w:themeColor="text1"/>
          <w:szCs w:val="24"/>
        </w:rPr>
        <w:t>nom ramen för investeringsprocesser ska omvärlds- och bolags</w:t>
      </w:r>
      <w:r w:rsidRPr="00663879" w:rsidDel="000C4EB7">
        <w:rPr>
          <w:color w:val="000000" w:themeColor="text1"/>
          <w:szCs w:val="24"/>
        </w:rPr>
        <w:t xml:space="preserve">händelser löpande </w:t>
      </w:r>
      <w:r w:rsidRPr="00663879">
        <w:rPr>
          <w:color w:val="000000" w:themeColor="text1"/>
          <w:szCs w:val="24"/>
        </w:rPr>
        <w:t>bevakas</w:t>
      </w:r>
      <w:r w:rsidRPr="00663879" w:rsidDel="000C4EB7">
        <w:rPr>
          <w:color w:val="000000" w:themeColor="text1"/>
          <w:szCs w:val="24"/>
        </w:rPr>
        <w:t xml:space="preserve">, inklusive </w:t>
      </w:r>
      <w:r w:rsidRPr="00663879">
        <w:rPr>
          <w:color w:val="000000" w:themeColor="text1"/>
          <w:szCs w:val="24"/>
        </w:rPr>
        <w:t>bolags arbete</w:t>
      </w:r>
      <w:r w:rsidRPr="00663879" w:rsidDel="000C4EB7">
        <w:rPr>
          <w:color w:val="000000" w:themeColor="text1"/>
          <w:szCs w:val="24"/>
        </w:rPr>
        <w:t xml:space="preserve"> </w:t>
      </w:r>
      <w:r w:rsidRPr="00663879">
        <w:rPr>
          <w:color w:val="000000" w:themeColor="text1"/>
          <w:szCs w:val="24"/>
        </w:rPr>
        <w:t>med hållbarhetsfaktorer</w:t>
      </w:r>
      <w:r w:rsidRPr="00663879" w:rsidDel="000C4EB7">
        <w:rPr>
          <w:color w:val="000000" w:themeColor="text1"/>
          <w:szCs w:val="24"/>
        </w:rPr>
        <w:t>.</w:t>
      </w:r>
      <w:r w:rsidRPr="00663879">
        <w:rPr>
          <w:color w:val="000000" w:themeColor="text1"/>
          <w:szCs w:val="24"/>
        </w:rPr>
        <w:t xml:space="preserve"> Analyser och slutsatser från bevakningen ska utgöra grunden för </w:t>
      </w:r>
      <w:r>
        <w:rPr>
          <w:color w:val="000000" w:themeColor="text1"/>
          <w:szCs w:val="24"/>
        </w:rPr>
        <w:t xml:space="preserve">koncernens </w:t>
      </w:r>
      <w:r w:rsidRPr="00663879">
        <w:rPr>
          <w:color w:val="000000" w:themeColor="text1"/>
          <w:szCs w:val="24"/>
        </w:rPr>
        <w:t>olika former av ägarstyrning, vilka presenteras översiktligt nedan.</w:t>
      </w:r>
      <w:r>
        <w:rPr>
          <w:color w:val="000000" w:themeColor="text1"/>
          <w:szCs w:val="24"/>
        </w:rPr>
        <w:t xml:space="preserve"> Hållbarhetsrelaterat påverkansarbete beskrivs under avsnittt 2.5.1.</w:t>
      </w:r>
    </w:p>
    <w:p w14:paraId="5F2C5F3E" w14:textId="77777777" w:rsidR="00441B54" w:rsidRPr="00663879" w:rsidRDefault="00441B54" w:rsidP="00441B54">
      <w:pPr>
        <w:pStyle w:val="Rubrik2"/>
      </w:pPr>
      <w:bookmarkStart w:id="200" w:name="_Toc8750391"/>
      <w:bookmarkStart w:id="201" w:name="_Toc39503685"/>
      <w:bookmarkStart w:id="202" w:name="_Toc64485437"/>
      <w:bookmarkStart w:id="203" w:name="_Toc138150806"/>
      <w:r>
        <w:t>Ä</w:t>
      </w:r>
      <w:r w:rsidRPr="00663879">
        <w:t>gardialoger</w:t>
      </w:r>
      <w:bookmarkEnd w:id="200"/>
      <w:bookmarkEnd w:id="201"/>
      <w:bookmarkEnd w:id="202"/>
      <w:bookmarkEnd w:id="203"/>
    </w:p>
    <w:p w14:paraId="444EA663" w14:textId="77777777" w:rsidR="00441B54" w:rsidRPr="00663879" w:rsidRDefault="00441B54" w:rsidP="00441B54">
      <w:r w:rsidRPr="00663879">
        <w:t xml:space="preserve">LFAB-koncernen och anlitade externa parter </w:t>
      </w:r>
      <w:r>
        <w:t>inom</w:t>
      </w:r>
      <w:r w:rsidRPr="00663879">
        <w:t xml:space="preserve"> ägar- och påverkansarbete ska regelbundet föra dialog med företrädare för bolag. Gentemot bolag i Sverige </w:t>
      </w:r>
      <w:r>
        <w:t>ska</w:t>
      </w:r>
      <w:r w:rsidRPr="00663879">
        <w:t xml:space="preserve"> LFAB-koncernens representanter primärt </w:t>
      </w:r>
      <w:r>
        <w:t xml:space="preserve">föra </w:t>
      </w:r>
      <w:r w:rsidRPr="00663879">
        <w:t xml:space="preserve">dialogen och på andra utvecklade marknader </w:t>
      </w:r>
      <w:r>
        <w:t xml:space="preserve">bör </w:t>
      </w:r>
      <w:r w:rsidRPr="00663879">
        <w:t>koncernen i stor utsträckning samarbeta</w:t>
      </w:r>
      <w:r>
        <w:t xml:space="preserve"> </w:t>
      </w:r>
      <w:r w:rsidRPr="00663879">
        <w:t>med externa parter. Ägardialoger prioriteras efter väsentlighet, bland annat utifrån ägande och hållbarhetsfaktorer. Dialogerna utgör en del av arbetet med att kontinuerligt bevaka och påverka relevanta områden som rör bolagens strategi</w:t>
      </w:r>
      <w:r>
        <w:t xml:space="preserve"> och styrning</w:t>
      </w:r>
      <w:r w:rsidRPr="00663879">
        <w:t xml:space="preserve">, </w:t>
      </w:r>
      <w:r>
        <w:t xml:space="preserve">inklusive </w:t>
      </w:r>
      <w:r w:rsidRPr="00663879">
        <w:t>kapitalstruktur</w:t>
      </w:r>
      <w:r>
        <w:t>,</w:t>
      </w:r>
      <w:r w:rsidRPr="00663879">
        <w:t xml:space="preserve"> finansiella och </w:t>
      </w:r>
      <w:r>
        <w:t>hållbarhetsrelaterade</w:t>
      </w:r>
      <w:r w:rsidRPr="00663879">
        <w:t xml:space="preserve"> </w:t>
      </w:r>
      <w:r>
        <w:t xml:space="preserve">mål, </w:t>
      </w:r>
      <w:r w:rsidRPr="00663879">
        <w:t>resultat</w:t>
      </w:r>
      <w:r>
        <w:t xml:space="preserve">, </w:t>
      </w:r>
      <w:r w:rsidRPr="00663879">
        <w:t>risker</w:t>
      </w:r>
      <w:r>
        <w:t>,</w:t>
      </w:r>
      <w:r w:rsidRPr="007650C5">
        <w:t xml:space="preserve"> social och miljömässig påverkan</w:t>
      </w:r>
      <w:r w:rsidRPr="00663879">
        <w:t xml:space="preserve">. </w:t>
      </w:r>
    </w:p>
    <w:p w14:paraId="18520E24" w14:textId="77777777" w:rsidR="00441B54" w:rsidRPr="00663879" w:rsidRDefault="00441B54" w:rsidP="00441B54">
      <w:pPr>
        <w:pStyle w:val="Rubrik2"/>
      </w:pPr>
      <w:bookmarkStart w:id="204" w:name="_Toc8750392"/>
      <w:bookmarkStart w:id="205" w:name="_Toc39503686"/>
      <w:bookmarkStart w:id="206" w:name="_Toc64485438"/>
      <w:bookmarkStart w:id="207" w:name="_Toc138150807"/>
      <w:r>
        <w:t>V</w:t>
      </w:r>
      <w:r w:rsidRPr="00663879">
        <w:t>alberedningar</w:t>
      </w:r>
      <w:bookmarkEnd w:id="204"/>
      <w:bookmarkEnd w:id="205"/>
      <w:bookmarkEnd w:id="206"/>
      <w:bookmarkEnd w:id="207"/>
    </w:p>
    <w:p w14:paraId="1EF53D51" w14:textId="77777777" w:rsidR="00441B54" w:rsidRPr="00663879" w:rsidRDefault="00441B54" w:rsidP="00441B54">
      <w:pPr>
        <w:rPr>
          <w:szCs w:val="24"/>
        </w:rPr>
      </w:pPr>
      <w:r w:rsidRPr="00663879">
        <w:rPr>
          <w:szCs w:val="24"/>
        </w:rPr>
        <w:t>LFAB-koncernen ska som huvudregel delta i valberedningar i de bolag där LFAB-koncernen är en betydande ägare. LFAB-koncernen ska arbeta aktivt för att styrelser, med hänsyn till bolagets verksamhet, utvecklingsskede</w:t>
      </w:r>
      <w:r>
        <w:rPr>
          <w:szCs w:val="24"/>
        </w:rPr>
        <w:t>, väsentliga hållbarhetsfaktorer</w:t>
      </w:r>
      <w:r w:rsidRPr="00663879">
        <w:rPr>
          <w:szCs w:val="24"/>
        </w:rPr>
        <w:t xml:space="preserve"> och övriga förhållanden, uppnår en ändamålsenlig sammansättning präglad av mångsidighet avseende ledamöternas kompetens, erfarenhet och bakgrund. En jämn könsfördelning ska eftersträvas</w:t>
      </w:r>
      <w:r>
        <w:rPr>
          <w:szCs w:val="24"/>
        </w:rPr>
        <w:t xml:space="preserve"> vid tillsättning av styrelsemedlemmar</w:t>
      </w:r>
      <w:r w:rsidRPr="00663879">
        <w:rPr>
          <w:szCs w:val="24"/>
        </w:rPr>
        <w:t>.</w:t>
      </w:r>
    </w:p>
    <w:p w14:paraId="413E15C8" w14:textId="77777777" w:rsidR="00441B54" w:rsidRPr="00663879" w:rsidRDefault="00441B54" w:rsidP="00441B54">
      <w:pPr>
        <w:pStyle w:val="Rubrik2"/>
      </w:pPr>
      <w:bookmarkStart w:id="208" w:name="_Toc6233218"/>
      <w:bookmarkStart w:id="209" w:name="_Toc8750393"/>
      <w:bookmarkStart w:id="210" w:name="_Toc39503687"/>
      <w:bookmarkStart w:id="211" w:name="_Toc64485439"/>
      <w:bookmarkStart w:id="212" w:name="_Toc138150808"/>
      <w:r w:rsidRPr="00663879">
        <w:t>Delta</w:t>
      </w:r>
      <w:r>
        <w:t>gande</w:t>
      </w:r>
      <w:r w:rsidRPr="00663879">
        <w:t xml:space="preserve"> och utöv</w:t>
      </w:r>
      <w:r>
        <w:t>ande av</w:t>
      </w:r>
      <w:r w:rsidRPr="00663879">
        <w:t xml:space="preserve"> rösträtt på bolagsstämmor</w:t>
      </w:r>
      <w:bookmarkEnd w:id="208"/>
      <w:bookmarkEnd w:id="209"/>
      <w:bookmarkEnd w:id="210"/>
      <w:bookmarkEnd w:id="211"/>
      <w:bookmarkEnd w:id="212"/>
    </w:p>
    <w:p w14:paraId="05D66CD5" w14:textId="77777777" w:rsidR="00441B54" w:rsidRPr="00663879" w:rsidRDefault="00441B54" w:rsidP="00441B54">
      <w:pPr>
        <w:rPr>
          <w:color w:val="000000" w:themeColor="text1"/>
          <w:szCs w:val="24"/>
        </w:rPr>
      </w:pPr>
      <w:r w:rsidRPr="00663879">
        <w:rPr>
          <w:color w:val="000000" w:themeColor="text1"/>
          <w:szCs w:val="24"/>
        </w:rPr>
        <w:t>LFAB-koncernen ska sträva efter att delta på bolagsstämmor och utnyttja sin rösträtt i bolag där LFAB-koncernen är en betydande ägare eller i fall där det bedöms föreligga betydande hållbarhetsrelaterade risker för bolaget. När LFAB-koncernen röstar på utländska stämmor ska det som huvudregel ske genom distansröstning och med hjälp av röstningsrådgivare.</w:t>
      </w:r>
    </w:p>
    <w:p w14:paraId="0E19CC52" w14:textId="77777777" w:rsidR="00441B54" w:rsidRPr="00663879" w:rsidRDefault="00441B54" w:rsidP="00441B54">
      <w:r w:rsidRPr="00663879">
        <w:t>I de fall LFAB-koncernen bedömer att förslag till stämmobeslut kan strida mot denna policy</w:t>
      </w:r>
      <w:r>
        <w:t>,</w:t>
      </w:r>
      <w:r w:rsidRPr="00663879">
        <w:t xml:space="preserve"> </w:t>
      </w:r>
      <w:r>
        <w:t xml:space="preserve">eller </w:t>
      </w:r>
      <w:r w:rsidRPr="00843C73">
        <w:t xml:space="preserve">andra </w:t>
      </w:r>
      <w:r>
        <w:t xml:space="preserve">inom koncernen </w:t>
      </w:r>
      <w:r w:rsidRPr="00843C73">
        <w:t>gällande styrdokument</w:t>
      </w:r>
      <w:r>
        <w:t>,</w:t>
      </w:r>
      <w:r w:rsidRPr="00843C73" w:rsidDel="00F4754D">
        <w:t xml:space="preserve"> </w:t>
      </w:r>
      <w:r w:rsidRPr="00663879">
        <w:t>bör bolaget kontaktas för att avgöra om så är fallet. Om LFAB-koncernen röstar emot beslutsförslag bör i normalfallet detta motiveras. LFAB-koncernen ska begära att dess nej-röster tas till protokollet.</w:t>
      </w:r>
    </w:p>
    <w:p w14:paraId="0EC02E53" w14:textId="77777777" w:rsidR="00441B54" w:rsidRPr="00663879" w:rsidRDefault="00441B54" w:rsidP="00441B54">
      <w:pPr>
        <w:pStyle w:val="Rubrik2"/>
      </w:pPr>
      <w:bookmarkStart w:id="213" w:name="_Toc39174801"/>
      <w:bookmarkStart w:id="214" w:name="_Toc39174989"/>
      <w:bookmarkStart w:id="215" w:name="_Toc39226684"/>
      <w:bookmarkStart w:id="216" w:name="_Toc39226729"/>
      <w:bookmarkStart w:id="217" w:name="_Toc39226935"/>
      <w:bookmarkStart w:id="218" w:name="_Toc39487399"/>
      <w:bookmarkStart w:id="219" w:name="_Toc39503532"/>
      <w:bookmarkStart w:id="220" w:name="_Toc39503688"/>
      <w:bookmarkStart w:id="221" w:name="_Toc8750394"/>
      <w:bookmarkStart w:id="222" w:name="_Toc39503689"/>
      <w:bookmarkStart w:id="223" w:name="_Toc64485440"/>
      <w:bookmarkStart w:id="224" w:name="_Toc138150809"/>
      <w:bookmarkEnd w:id="213"/>
      <w:bookmarkEnd w:id="214"/>
      <w:bookmarkEnd w:id="215"/>
      <w:bookmarkEnd w:id="216"/>
      <w:bookmarkEnd w:id="217"/>
      <w:bookmarkEnd w:id="218"/>
      <w:bookmarkEnd w:id="219"/>
      <w:bookmarkEnd w:id="220"/>
      <w:r w:rsidRPr="00663879">
        <w:lastRenderedPageBreak/>
        <w:t>Samarbete med andra aktieägare</w:t>
      </w:r>
      <w:bookmarkEnd w:id="221"/>
      <w:bookmarkEnd w:id="222"/>
      <w:bookmarkEnd w:id="223"/>
      <w:bookmarkEnd w:id="224"/>
    </w:p>
    <w:p w14:paraId="7DBDD308" w14:textId="77777777" w:rsidR="00441B54" w:rsidRPr="00663879" w:rsidRDefault="00441B54" w:rsidP="00441B54">
      <w:r w:rsidRPr="00663879">
        <w:t xml:space="preserve">LFAB-koncernen ska samarbeta med andra investerare </w:t>
      </w:r>
      <w:r>
        <w:t>när</w:t>
      </w:r>
      <w:r w:rsidRPr="00663879">
        <w:t xml:space="preserve"> det är ett lämpligt verktyg för att påverka bolag att agera i enlighet med internationella </w:t>
      </w:r>
      <w:r w:rsidRPr="00E20095">
        <w:t xml:space="preserve">överenskommelser, riktlinjer </w:t>
      </w:r>
      <w:r>
        <w:t xml:space="preserve">och </w:t>
      </w:r>
      <w:r w:rsidRPr="00663879">
        <w:t xml:space="preserve">koder </w:t>
      </w:r>
      <w:r>
        <w:t xml:space="preserve">rörande </w:t>
      </w:r>
      <w:r w:rsidRPr="00663879">
        <w:t>hållbarhetsfaktorer. LFAB-koncernen ska välja ut och delta i samarbeten och initiativ med andra investerare för att främja ett effektivt ägarutövande och bidra till förvaltningens mål.</w:t>
      </w:r>
    </w:p>
    <w:p w14:paraId="7655D28A" w14:textId="77777777" w:rsidR="00441B54" w:rsidRPr="00663879" w:rsidRDefault="00441B54" w:rsidP="00441B54">
      <w:pPr>
        <w:pStyle w:val="Rubrik2"/>
      </w:pPr>
      <w:bookmarkStart w:id="225" w:name="_Toc6233221"/>
      <w:bookmarkStart w:id="226" w:name="_Toc8750395"/>
      <w:bookmarkStart w:id="227" w:name="_Toc39503690"/>
      <w:bookmarkStart w:id="228" w:name="_Toc64485441"/>
      <w:bookmarkStart w:id="229" w:name="_Toc138150810"/>
      <w:r w:rsidRPr="00663879">
        <w:t>Kommunikation med relevanta intressenter i bolag</w:t>
      </w:r>
      <w:bookmarkEnd w:id="225"/>
      <w:bookmarkEnd w:id="226"/>
      <w:bookmarkEnd w:id="227"/>
      <w:bookmarkEnd w:id="228"/>
      <w:bookmarkEnd w:id="229"/>
    </w:p>
    <w:p w14:paraId="557AE30E" w14:textId="77777777" w:rsidR="00441B54" w:rsidRPr="00663879" w:rsidRDefault="00441B54" w:rsidP="00441B54">
      <w:r w:rsidRPr="00663879">
        <w:t>Kommunikation med relevanta intressenter inom och i relation till bolag ska ske i den utsträckning det gynnar LFAB-koncernens mål och främjar ett effektivt ägarutövande.</w:t>
      </w:r>
      <w:bookmarkStart w:id="230" w:name="_Toc6233223"/>
      <w:r w:rsidRPr="00663879">
        <w:t xml:space="preserve"> Kommunikationen ska bedrivas på egen hand, via externa förvaltare och/eller via andra externa parter.</w:t>
      </w:r>
    </w:p>
    <w:p w14:paraId="666571B7" w14:textId="77777777" w:rsidR="00441B54" w:rsidRPr="00663879" w:rsidRDefault="00441B54" w:rsidP="00441B54">
      <w:pPr>
        <w:pStyle w:val="Rubrik2"/>
      </w:pPr>
      <w:bookmarkStart w:id="231" w:name="_Toc39503691"/>
      <w:bookmarkStart w:id="232" w:name="_Toc64485442"/>
      <w:bookmarkStart w:id="233" w:name="_Toc138150811"/>
      <w:bookmarkEnd w:id="230"/>
      <w:r w:rsidRPr="00663879">
        <w:t>Principer för aktielån</w:t>
      </w:r>
      <w:bookmarkEnd w:id="231"/>
      <w:bookmarkEnd w:id="232"/>
      <w:bookmarkEnd w:id="233"/>
    </w:p>
    <w:p w14:paraId="5CC86D51" w14:textId="77777777" w:rsidR="00441B54" w:rsidRPr="00663879" w:rsidRDefault="00441B54" w:rsidP="00441B54">
      <w:r w:rsidRPr="00663879">
        <w:t xml:space="preserve">Om LFAB-koncernen överväger att använda aktielån </w:t>
      </w:r>
      <w:r>
        <w:t xml:space="preserve">för direktägda aktier </w:t>
      </w:r>
      <w:r w:rsidRPr="00663879">
        <w:t xml:space="preserve">ska en bedömning göras i varje enskilt fall om det är lämpligt ur ett ägarperspektiv. </w:t>
      </w:r>
    </w:p>
    <w:p w14:paraId="1016B597" w14:textId="77777777" w:rsidR="00441B54" w:rsidRPr="00663879" w:rsidRDefault="00441B54" w:rsidP="00441B54">
      <w:pPr>
        <w:pStyle w:val="Rubrik2"/>
      </w:pPr>
      <w:bookmarkStart w:id="234" w:name="_Toc6233227"/>
      <w:bookmarkStart w:id="235" w:name="_Toc8750397"/>
      <w:bookmarkStart w:id="236" w:name="_Toc39503692"/>
      <w:bookmarkStart w:id="237" w:name="_Toc64485443"/>
      <w:bookmarkStart w:id="238" w:name="_Toc138150812"/>
      <w:r w:rsidRPr="00663879">
        <w:t>Alternativa investeringsfonder</w:t>
      </w:r>
      <w:bookmarkEnd w:id="234"/>
      <w:bookmarkEnd w:id="235"/>
      <w:bookmarkEnd w:id="236"/>
      <w:bookmarkEnd w:id="237"/>
      <w:bookmarkEnd w:id="238"/>
    </w:p>
    <w:p w14:paraId="52410A51" w14:textId="77777777" w:rsidR="00441B54" w:rsidRPr="00663879" w:rsidRDefault="00441B54" w:rsidP="00441B54">
      <w:pPr>
        <w:rPr>
          <w:color w:val="000000" w:themeColor="text1"/>
          <w:szCs w:val="24"/>
        </w:rPr>
      </w:pPr>
      <w:r w:rsidRPr="00663879">
        <w:rPr>
          <w:color w:val="000000" w:themeColor="text1"/>
          <w:szCs w:val="24"/>
        </w:rPr>
        <w:t xml:space="preserve">I de fall LFAB-koncernen avser att förvalta alternativa investeringsfonder (AIF), vilka investerar direkt i aktier, ska LFAB-koncernen utforma lämpliga och effektiva strategier för att fastställa när och hur rösträtter i de förvaltade alternativa investeringsfonderna ska utövas. </w:t>
      </w:r>
    </w:p>
    <w:p w14:paraId="2435A290" w14:textId="77777777" w:rsidR="00441B54" w:rsidRPr="00663879" w:rsidRDefault="00441B54" w:rsidP="00441B54">
      <w:pPr>
        <w:pStyle w:val="Rubrik1"/>
      </w:pPr>
      <w:bookmarkStart w:id="239" w:name="_Toc8750398"/>
      <w:bookmarkStart w:id="240" w:name="_Toc39503693"/>
      <w:bookmarkStart w:id="241" w:name="_Toc64485444"/>
      <w:bookmarkStart w:id="242" w:name="_Toc138150813"/>
      <w:r w:rsidRPr="009B78BD">
        <w:t>Förväntningar</w:t>
      </w:r>
      <w:r w:rsidRPr="00663879">
        <w:t xml:space="preserve"> på </w:t>
      </w:r>
      <w:bookmarkEnd w:id="239"/>
      <w:bookmarkEnd w:id="240"/>
      <w:bookmarkEnd w:id="241"/>
      <w:r>
        <w:t>bolag och emittenter</w:t>
      </w:r>
      <w:bookmarkEnd w:id="242"/>
    </w:p>
    <w:p w14:paraId="38AA3FAF" w14:textId="77777777" w:rsidR="00441B54" w:rsidRDefault="00441B54" w:rsidP="00441B54">
      <w:r w:rsidRPr="00663879">
        <w:t>LFAB-koncernen</w:t>
      </w:r>
      <w:r>
        <w:t xml:space="preserve"> ska uttrycka</w:t>
      </w:r>
      <w:r w:rsidRPr="00663879">
        <w:t xml:space="preserve"> förväntningar </w:t>
      </w:r>
      <w:r>
        <w:t xml:space="preserve">på att </w:t>
      </w:r>
      <w:r w:rsidRPr="007A2281">
        <w:t>bolag och emittenter</w:t>
      </w:r>
      <w:r>
        <w:t xml:space="preserve"> hanterar hållbarhetsfaktorer</w:t>
      </w:r>
      <w:r w:rsidRPr="007953B9">
        <w:t xml:space="preserve"> </w:t>
      </w:r>
      <w:r>
        <w:t>på ett strukturerat sätt i syfte</w:t>
      </w:r>
      <w:r w:rsidRPr="00663879">
        <w:t xml:space="preserve"> att långsiktigt </w:t>
      </w:r>
      <w:r>
        <w:t xml:space="preserve">bidra till </w:t>
      </w:r>
      <w:r w:rsidRPr="00663879">
        <w:t>hållbar</w:t>
      </w:r>
      <w:r>
        <w:t>t värdeskapande. LFAB-koncernen ska förmedla förväntningarna via</w:t>
      </w:r>
      <w:r w:rsidRPr="00663879">
        <w:t xml:space="preserve"> ägarstyrning, påverkan</w:t>
      </w:r>
      <w:r>
        <w:t>sarbete</w:t>
      </w:r>
      <w:r w:rsidRPr="00663879">
        <w:t xml:space="preserve"> </w:t>
      </w:r>
      <w:r>
        <w:t>eller</w:t>
      </w:r>
      <w:r w:rsidRPr="00663879">
        <w:t xml:space="preserve"> </w:t>
      </w:r>
      <w:r>
        <w:t>dialoger kopplade till investerings</w:t>
      </w:r>
      <w:r w:rsidRPr="00663879">
        <w:t>analys</w:t>
      </w:r>
      <w:r>
        <w:t xml:space="preserve">er. </w:t>
      </w:r>
    </w:p>
    <w:p w14:paraId="765A0073" w14:textId="77777777" w:rsidR="00441B54" w:rsidRDefault="00441B54" w:rsidP="00441B54">
      <w:r w:rsidRPr="00495418">
        <w:t xml:space="preserve">På </w:t>
      </w:r>
      <w:r>
        <w:t xml:space="preserve">Länsförsäkringars </w:t>
      </w:r>
      <w:r w:rsidRPr="00495418">
        <w:t>hemsida ska ställningstaganden publiceras</w:t>
      </w:r>
      <w:r>
        <w:t xml:space="preserve"> som tydliggör </w:t>
      </w:r>
      <w:r w:rsidRPr="00495418">
        <w:t xml:space="preserve">koncernens syn på enskilda sektorer, produkter eller tjänster, samt förväntningar på hur </w:t>
      </w:r>
      <w:r>
        <w:t>bolag</w:t>
      </w:r>
      <w:r w:rsidRPr="00495418">
        <w:t xml:space="preserve"> </w:t>
      </w:r>
      <w:r>
        <w:t xml:space="preserve">och emittenter </w:t>
      </w:r>
      <w:r w:rsidRPr="00495418">
        <w:t>bör hantera hållbarhetsfaktorer.</w:t>
      </w:r>
      <w:r>
        <w:t xml:space="preserve"> Utifrån dessa ställningstaganden ska relevanta ansvarsfulla investeringsstrategier och kriterier tillämpas i förvaltningen. </w:t>
      </w:r>
      <w:r w:rsidRPr="00165C44">
        <w:t>Ställningstagandena ska beredas gemensamt av LF Liv Kapitalförvaltning och LF Fondförvaltning och fastställas i respektive förvaltnings beslutande organ</w:t>
      </w:r>
      <w:r>
        <w:t>.</w:t>
      </w:r>
    </w:p>
    <w:p w14:paraId="75D040D9" w14:textId="77777777" w:rsidR="00441B54" w:rsidRPr="00663879" w:rsidRDefault="00441B54" w:rsidP="00441B54">
      <w:pPr>
        <w:pStyle w:val="Rubrik2"/>
      </w:pPr>
      <w:bookmarkStart w:id="243" w:name="_Toc131583526"/>
      <w:bookmarkStart w:id="244" w:name="_Toc131583645"/>
      <w:bookmarkStart w:id="245" w:name="_Toc131584069"/>
      <w:bookmarkStart w:id="246" w:name="_Toc131584403"/>
      <w:bookmarkStart w:id="247" w:name="_Toc131599803"/>
      <w:bookmarkStart w:id="248" w:name="_Toc131600988"/>
      <w:bookmarkStart w:id="249" w:name="_Toc131602607"/>
      <w:bookmarkStart w:id="250" w:name="_Toc131603831"/>
      <w:bookmarkStart w:id="251" w:name="_Toc131604431"/>
      <w:bookmarkStart w:id="252" w:name="_Toc131683816"/>
      <w:bookmarkStart w:id="253" w:name="_Toc133270915"/>
      <w:bookmarkStart w:id="254" w:name="_Toc6233240"/>
      <w:bookmarkStart w:id="255" w:name="_Toc8750399"/>
      <w:bookmarkStart w:id="256" w:name="_Toc39503694"/>
      <w:bookmarkStart w:id="257" w:name="_Toc64485445"/>
      <w:bookmarkStart w:id="258" w:name="_Toc138150814"/>
      <w:bookmarkEnd w:id="243"/>
      <w:bookmarkEnd w:id="244"/>
      <w:bookmarkEnd w:id="245"/>
      <w:bookmarkEnd w:id="246"/>
      <w:bookmarkEnd w:id="247"/>
      <w:bookmarkEnd w:id="248"/>
      <w:bookmarkEnd w:id="249"/>
      <w:bookmarkEnd w:id="250"/>
      <w:bookmarkEnd w:id="251"/>
      <w:bookmarkEnd w:id="252"/>
      <w:bookmarkEnd w:id="253"/>
      <w:r w:rsidRPr="00663879">
        <w:t>Ansvarsfull och hållbar</w:t>
      </w:r>
      <w:r>
        <w:t>hetsinriktad verksamhet</w:t>
      </w:r>
      <w:bookmarkEnd w:id="254"/>
      <w:bookmarkEnd w:id="255"/>
      <w:bookmarkEnd w:id="256"/>
      <w:bookmarkEnd w:id="257"/>
      <w:bookmarkEnd w:id="258"/>
    </w:p>
    <w:p w14:paraId="5154B573" w14:textId="77777777" w:rsidR="00441B54" w:rsidRPr="00663879" w:rsidRDefault="00441B54" w:rsidP="00441B54">
      <w:r w:rsidRPr="00663879">
        <w:t xml:space="preserve">LFAB-koncernen </w:t>
      </w:r>
      <w:r>
        <w:t xml:space="preserve">bör uttrycka följande </w:t>
      </w:r>
      <w:r w:rsidRPr="00663879">
        <w:t>förvänt</w:t>
      </w:r>
      <w:r>
        <w:t>ningar</w:t>
      </w:r>
      <w:r w:rsidRPr="00663879">
        <w:t xml:space="preserve"> </w:t>
      </w:r>
      <w:r>
        <w:t>gentemot bolag och emittenter</w:t>
      </w:r>
      <w:r w:rsidRPr="00663879">
        <w:t>:</w:t>
      </w:r>
    </w:p>
    <w:p w14:paraId="39C1D6EB" w14:textId="77777777" w:rsidR="00441B54" w:rsidRPr="003F6F50" w:rsidRDefault="00441B54" w:rsidP="00441B54">
      <w:pPr>
        <w:pStyle w:val="Liststycke"/>
        <w:numPr>
          <w:ilvl w:val="0"/>
          <w:numId w:val="16"/>
        </w:numPr>
      </w:pPr>
      <w:r w:rsidRPr="003F6F50">
        <w:lastRenderedPageBreak/>
        <w:t xml:space="preserve">Att de bedriver sin verksamhet utifrån praxis för god </w:t>
      </w:r>
      <w:r>
        <w:t>bolag</w:t>
      </w:r>
      <w:r w:rsidRPr="003F6F50">
        <w:t xml:space="preserve">styrning och i enlighet med </w:t>
      </w:r>
      <w:r>
        <w:t xml:space="preserve">etablerade </w:t>
      </w:r>
      <w:r w:rsidRPr="003F6F50">
        <w:t xml:space="preserve">internationella riktlinjer </w:t>
      </w:r>
      <w:r>
        <w:t xml:space="preserve">och standarder </w:t>
      </w:r>
      <w:r w:rsidRPr="003F6F50">
        <w:t>för hållbar utveckling</w:t>
      </w:r>
      <w:r w:rsidRPr="003F6F50">
        <w:rPr>
          <w:rStyle w:val="Fotnotsreferens"/>
        </w:rPr>
        <w:footnoteReference w:id="11"/>
      </w:r>
      <w:r w:rsidRPr="003F6F50">
        <w:t>.</w:t>
      </w:r>
    </w:p>
    <w:p w14:paraId="5C5EBC8D" w14:textId="77777777" w:rsidR="00441B54" w:rsidRPr="003F6F50" w:rsidRDefault="00441B54" w:rsidP="00441B54">
      <w:pPr>
        <w:pStyle w:val="Liststycke"/>
        <w:numPr>
          <w:ilvl w:val="0"/>
          <w:numId w:val="16"/>
        </w:numPr>
      </w:pPr>
      <w:r w:rsidRPr="003F6F50">
        <w:t xml:space="preserve">Att de i verksamheten införlivar FN Global Compacts principer gällande mänskliga rättigheter, arbetsvillkor, miljö och antikorruption. </w:t>
      </w:r>
    </w:p>
    <w:p w14:paraId="39745C7E" w14:textId="77777777" w:rsidR="00441B54" w:rsidRPr="00663879" w:rsidRDefault="00441B54" w:rsidP="00441B54">
      <w:pPr>
        <w:pStyle w:val="Liststycke"/>
        <w:numPr>
          <w:ilvl w:val="0"/>
          <w:numId w:val="16"/>
        </w:numPr>
      </w:pPr>
      <w:r>
        <w:t xml:space="preserve">Att de </w:t>
      </w:r>
      <w:r w:rsidRPr="00663879">
        <w:t>hantera</w:t>
      </w:r>
      <w:r>
        <w:t>r</w:t>
      </w:r>
      <w:r w:rsidRPr="00663879">
        <w:t xml:space="preserve"> </w:t>
      </w:r>
      <w:r>
        <w:t xml:space="preserve">för sin sektor </w:t>
      </w:r>
      <w:r w:rsidRPr="00663879">
        <w:t>väsentliga hållbarhets</w:t>
      </w:r>
      <w:r>
        <w:t xml:space="preserve">relaterade </w:t>
      </w:r>
      <w:r w:rsidRPr="00663879">
        <w:t>risker och möjligheter</w:t>
      </w:r>
      <w:r>
        <w:t>, och beaktar sin påverkan på relevanta  globala mål</w:t>
      </w:r>
      <w:r w:rsidRPr="00663879">
        <w:t xml:space="preserve">. </w:t>
      </w:r>
      <w:r>
        <w:t xml:space="preserve">Vidare, för de sektorer det är väsentligt följa </w:t>
      </w:r>
      <w:r w:rsidRPr="00E83142">
        <w:t>internationella normer och konventioner för skydd av djur</w:t>
      </w:r>
      <w:r>
        <w:t xml:space="preserve">.  </w:t>
      </w:r>
    </w:p>
    <w:p w14:paraId="400D1D7F" w14:textId="77777777" w:rsidR="00441B54" w:rsidRDefault="00441B54" w:rsidP="00441B54">
      <w:pPr>
        <w:pStyle w:val="Liststycke"/>
        <w:numPr>
          <w:ilvl w:val="0"/>
          <w:numId w:val="16"/>
        </w:numPr>
      </w:pPr>
      <w:r>
        <w:t>Att de</w:t>
      </w:r>
      <w:r w:rsidRPr="00663879">
        <w:t xml:space="preserve"> hantera</w:t>
      </w:r>
      <w:r>
        <w:t>r</w:t>
      </w:r>
      <w:r w:rsidRPr="00663879">
        <w:t xml:space="preserve"> klimatrelaterade möjligheter och risker i enlighet med TCFDs (Task Force on Climate Related Disclosure) rekommendationer</w:t>
      </w:r>
      <w:r>
        <w:t xml:space="preserve">, rapporterar sina </w:t>
      </w:r>
      <w:r w:rsidRPr="00663879">
        <w:t xml:space="preserve">direkta och indirekta utsläpp (scope 1-3) samt mål </w:t>
      </w:r>
      <w:r>
        <w:t xml:space="preserve">för </w:t>
      </w:r>
      <w:r w:rsidRPr="00663879">
        <w:t>utsläppsminskning.</w:t>
      </w:r>
    </w:p>
    <w:p w14:paraId="5231752A" w14:textId="77777777" w:rsidR="00441B54" w:rsidRPr="00663879" w:rsidRDefault="00441B54" w:rsidP="00441B54">
      <w:pPr>
        <w:pStyle w:val="Liststycke"/>
        <w:numPr>
          <w:ilvl w:val="0"/>
          <w:numId w:val="16"/>
        </w:numPr>
      </w:pPr>
      <w:r>
        <w:t>Att de r</w:t>
      </w:r>
      <w:r w:rsidRPr="00663879">
        <w:t>apportera</w:t>
      </w:r>
      <w:r>
        <w:t>r</w:t>
      </w:r>
      <w:r w:rsidRPr="00663879">
        <w:t xml:space="preserve"> </w:t>
      </w:r>
      <w:r w:rsidRPr="007953B9">
        <w:t xml:space="preserve">hållbarhetrelaterade upplysningar </w:t>
      </w:r>
      <w:r w:rsidRPr="00663879">
        <w:t>enligt vedertagna standarder och följ</w:t>
      </w:r>
      <w:r>
        <w:t>er</w:t>
      </w:r>
      <w:r w:rsidRPr="00663879">
        <w:t xml:space="preserve"> </w:t>
      </w:r>
      <w:r>
        <w:t xml:space="preserve">regleringar </w:t>
      </w:r>
      <w:r w:rsidRPr="00663879">
        <w:t xml:space="preserve">beträffande transparens </w:t>
      </w:r>
      <w:r>
        <w:t>kring</w:t>
      </w:r>
      <w:r w:rsidRPr="00663879">
        <w:t xml:space="preserve"> hållbarhetsfaktorer</w:t>
      </w:r>
      <w:r w:rsidRPr="00663879">
        <w:rPr>
          <w:rStyle w:val="Fotnotsreferens"/>
        </w:rPr>
        <w:footnoteReference w:id="12"/>
      </w:r>
      <w:r w:rsidRPr="00663879">
        <w:t>.</w:t>
      </w:r>
    </w:p>
    <w:p w14:paraId="4E68B8E7" w14:textId="77777777" w:rsidR="00441B54" w:rsidRPr="00663879" w:rsidRDefault="00441B54" w:rsidP="00441B54">
      <w:pPr>
        <w:pStyle w:val="Rubrik2"/>
      </w:pPr>
      <w:bookmarkStart w:id="259" w:name="_Toc133270917"/>
      <w:bookmarkStart w:id="260" w:name="_Toc8750401"/>
      <w:bookmarkStart w:id="261" w:name="_Toc39503696"/>
      <w:bookmarkStart w:id="262" w:name="_Toc64485447"/>
      <w:bookmarkStart w:id="263" w:name="_Toc138150815"/>
      <w:bookmarkEnd w:id="259"/>
      <w:r w:rsidRPr="00663879">
        <w:t>Bolagsstyrning</w:t>
      </w:r>
      <w:bookmarkEnd w:id="260"/>
      <w:bookmarkEnd w:id="261"/>
      <w:bookmarkEnd w:id="262"/>
      <w:bookmarkEnd w:id="263"/>
    </w:p>
    <w:p w14:paraId="228A5E4C" w14:textId="77777777" w:rsidR="00441B54" w:rsidRPr="00663879" w:rsidRDefault="00441B54" w:rsidP="00441B54">
      <w:r w:rsidRPr="00663879">
        <w:t>LFAB-koncernen</w:t>
      </w:r>
      <w:r>
        <w:t xml:space="preserve"> ska förmedla en</w:t>
      </w:r>
      <w:r w:rsidRPr="00663879">
        <w:t xml:space="preserve"> förväntan </w:t>
      </w:r>
      <w:r>
        <w:t>om</w:t>
      </w:r>
      <w:r w:rsidRPr="00663879">
        <w:t xml:space="preserve"> att svenska noterade bolag, utöver aktiebolagslagen, följer ”Svensk kod för bolagsstyrning”. Koden bygger på principen ”följ eller förklara” vilket möjliggör för bolag att avvika från bestämmelser om skäl till avvikelse redovisas. LFAB-koncernen kan välja att stödja välgrundade avvikelser från koden </w:t>
      </w:r>
      <w:r w:rsidRPr="00663879">
        <w:rPr>
          <w:szCs w:val="24"/>
        </w:rPr>
        <w:t>om det i enskilda fall anses leda till bättre bolagsstyrning</w:t>
      </w:r>
      <w:r w:rsidRPr="00663879">
        <w:t xml:space="preserve">. LFAB-koncernen </w:t>
      </w:r>
      <w:r>
        <w:t>bör</w:t>
      </w:r>
      <w:r w:rsidRPr="00663879">
        <w:t xml:space="preserve"> rekommendera utländska bolag att följa de bolagskoder som gäller på de marknader de är noterade på.</w:t>
      </w:r>
      <w:r>
        <w:t xml:space="preserve"> Nedan förtydligas specifika bolagsstyrningsområden som LFAB-koncernen ska förmedla och verka för att bolagen efterlever. </w:t>
      </w:r>
    </w:p>
    <w:p w14:paraId="31503E0F" w14:textId="77777777" w:rsidR="00441B54" w:rsidRPr="009B78BD" w:rsidRDefault="00441B54" w:rsidP="00441B54">
      <w:pPr>
        <w:pStyle w:val="Rubrik3"/>
      </w:pPr>
      <w:bookmarkStart w:id="264" w:name="_Toc67929709"/>
      <w:bookmarkStart w:id="265" w:name="_Toc516842537"/>
      <w:bookmarkStart w:id="266" w:name="_Toc8750402"/>
      <w:bookmarkStart w:id="267" w:name="_Toc39503697"/>
      <w:bookmarkStart w:id="268" w:name="_Toc64485448"/>
      <w:bookmarkStart w:id="269" w:name="_Toc138150816"/>
      <w:bookmarkEnd w:id="264"/>
      <w:r w:rsidRPr="009B78BD">
        <w:t>Likabehandling av aktieägare</w:t>
      </w:r>
      <w:bookmarkEnd w:id="265"/>
      <w:bookmarkEnd w:id="266"/>
      <w:bookmarkEnd w:id="267"/>
      <w:bookmarkEnd w:id="268"/>
      <w:bookmarkEnd w:id="269"/>
    </w:p>
    <w:p w14:paraId="6E69A4FB" w14:textId="77777777" w:rsidR="00441B54" w:rsidRPr="00663879" w:rsidRDefault="00441B54" w:rsidP="00441B54">
      <w:r w:rsidRPr="00663879">
        <w:t xml:space="preserve">LFAB-koncernen ska verka för att aktier med samma ekonomiska rätt i bolaget ska behandlas lika i ekonomiskt hänseende. LFAB-koncernen ställer sig positiv till att minska skillnaderna i rösträtt och stödjer </w:t>
      </w:r>
      <w:r w:rsidRPr="00663879">
        <w:rPr>
          <w:iCs/>
        </w:rPr>
        <w:t xml:space="preserve">samtidigt inte åtgärder som innebär att röstsskillnader införs. LFAB-koncernen ska verka för att röstsvagare aktieägares rättigheter beaktas och inte förfördelas ekonomiskt i samband med uppköpserbjudanden, likvidation av bolag och vid utdelning. Vidare </w:t>
      </w:r>
      <w:r>
        <w:rPr>
          <w:iCs/>
        </w:rPr>
        <w:t xml:space="preserve">ska </w:t>
      </w:r>
      <w:r w:rsidRPr="00663879">
        <w:t>LFAB-koncernen motsätt</w:t>
      </w:r>
      <w:r>
        <w:t>a</w:t>
      </w:r>
      <w:r w:rsidRPr="00663879">
        <w:t xml:space="preserve"> sig extra utdelning eller andra förmåner till de aktieägare som röstar på bolagsstämman. </w:t>
      </w:r>
    </w:p>
    <w:p w14:paraId="65EB21B9" w14:textId="77777777" w:rsidR="00441B54" w:rsidRPr="00663879" w:rsidRDefault="00441B54" w:rsidP="00441B54">
      <w:pPr>
        <w:pStyle w:val="Rubrik3"/>
      </w:pPr>
      <w:bookmarkStart w:id="270" w:name="_Toc8750403"/>
      <w:bookmarkStart w:id="271" w:name="_Toc39503698"/>
      <w:bookmarkStart w:id="272" w:name="_Toc64485449"/>
      <w:bookmarkStart w:id="273" w:name="_Toc138150817"/>
      <w:r w:rsidRPr="00663879">
        <w:t xml:space="preserve">Valberedningar </w:t>
      </w:r>
      <w:r w:rsidRPr="009B78BD">
        <w:t>och</w:t>
      </w:r>
      <w:r w:rsidRPr="00663879">
        <w:t xml:space="preserve"> styrelser</w:t>
      </w:r>
      <w:bookmarkEnd w:id="270"/>
      <w:bookmarkEnd w:id="271"/>
      <w:bookmarkEnd w:id="272"/>
      <w:bookmarkEnd w:id="273"/>
      <w:r w:rsidRPr="00663879">
        <w:t xml:space="preserve"> </w:t>
      </w:r>
    </w:p>
    <w:p w14:paraId="0879AFD2" w14:textId="77777777" w:rsidR="00441B54" w:rsidRDefault="00441B54" w:rsidP="00441B54">
      <w:pPr>
        <w:rPr>
          <w:szCs w:val="24"/>
        </w:rPr>
      </w:pPr>
      <w:r w:rsidRPr="00663879">
        <w:rPr>
          <w:szCs w:val="24"/>
        </w:rPr>
        <w:t xml:space="preserve">LFAB-koncernen </w:t>
      </w:r>
      <w:r>
        <w:rPr>
          <w:szCs w:val="24"/>
        </w:rPr>
        <w:t xml:space="preserve">ska verka för </w:t>
      </w:r>
      <w:r w:rsidRPr="00663879">
        <w:rPr>
          <w:szCs w:val="24"/>
        </w:rPr>
        <w:t xml:space="preserve">att svenska noterade bolag </w:t>
      </w:r>
      <w:r>
        <w:rPr>
          <w:szCs w:val="24"/>
        </w:rPr>
        <w:t xml:space="preserve">ska </w:t>
      </w:r>
      <w:r w:rsidRPr="00663879">
        <w:rPr>
          <w:szCs w:val="24"/>
        </w:rPr>
        <w:t>ha en valberedning. Processen för valberedningens arbete ska vara transparent. Valberednings arbete och nominering av ledamöter ska baser</w:t>
      </w:r>
      <w:r>
        <w:rPr>
          <w:szCs w:val="24"/>
        </w:rPr>
        <w:t xml:space="preserve">as på en strukturerad utvärdering av sittande styrelse samt bolagets </w:t>
      </w:r>
      <w:r>
        <w:rPr>
          <w:szCs w:val="24"/>
        </w:rPr>
        <w:lastRenderedPageBreak/>
        <w:t>framtida behov.</w:t>
      </w:r>
      <w:r w:rsidRPr="000C4338">
        <w:t xml:space="preserve"> </w:t>
      </w:r>
      <w:r w:rsidRPr="00EC4820">
        <w:t>LFAB-koncernen anser att som huvudregel ska insiderinformation inte delges ledamöterna av valberedningen.</w:t>
      </w:r>
      <w:r>
        <w:t xml:space="preserve"> </w:t>
      </w:r>
      <w:r w:rsidRPr="00B97E1C">
        <w:t>Om en ledamot av valberedningen skulle erhålla insiderinformation är det dennes ansvar at</w:t>
      </w:r>
      <w:r w:rsidRPr="00D7769F">
        <w:t>t iaktta gällande regler om insiderinformation.</w:t>
      </w:r>
    </w:p>
    <w:p w14:paraId="3F5AB733" w14:textId="77777777" w:rsidR="00441B54" w:rsidRDefault="00441B54" w:rsidP="00441B54">
      <w:pPr>
        <w:rPr>
          <w:szCs w:val="24"/>
        </w:rPr>
      </w:pPr>
      <w:r>
        <w:rPr>
          <w:szCs w:val="24"/>
        </w:rPr>
        <w:t xml:space="preserve">LFAB-koncernen uppmuntrar att styrelseledamöter har aktieägande i bolaget. Vidare bör koncernen verka för att kompetens och ansvar för </w:t>
      </w:r>
      <w:r>
        <w:t>hållbarhets</w:t>
      </w:r>
      <w:r w:rsidRPr="001E6963">
        <w:t>faktorer</w:t>
      </w:r>
      <w:r>
        <w:t xml:space="preserve"> </w:t>
      </w:r>
      <w:r>
        <w:rPr>
          <w:szCs w:val="24"/>
        </w:rPr>
        <w:t xml:space="preserve">säkerställs i styrelsen. Det bör finnas en god balans mellan beroende och oberoende ledamöter för att säkerställa att minoritetsägares intressen tillvaratas. Även styrelsens storlek ska tas i beaktan och LFAB-koncernen ska verka för att hålla nere antalet ledamöter i de fall bolagets komplexitet inte kräver annat. Styrelseledamöter ska tillvarata samtliga aktieägares intressen. </w:t>
      </w:r>
    </w:p>
    <w:p w14:paraId="1632E3F1" w14:textId="77777777" w:rsidR="00441B54" w:rsidRDefault="00441B54" w:rsidP="00441B54">
      <w:pPr>
        <w:rPr>
          <w:szCs w:val="24"/>
        </w:rPr>
      </w:pPr>
      <w:r>
        <w:rPr>
          <w:szCs w:val="24"/>
        </w:rPr>
        <w:t>Arvode till styrelsen ska vara marknadsmässigt och avspegla styrelsens ansvar och arbetsinsats. Särskilt arvode för utskottsarbete kan utgå utifrån bedömd arbetsinsats.</w:t>
      </w:r>
    </w:p>
    <w:p w14:paraId="395F41CF" w14:textId="77777777" w:rsidR="00441B54" w:rsidRPr="00BB3F91" w:rsidRDefault="00441B54" w:rsidP="00441B54">
      <w:pPr>
        <w:rPr>
          <w:szCs w:val="24"/>
        </w:rPr>
      </w:pPr>
      <w:r>
        <w:rPr>
          <w:szCs w:val="24"/>
        </w:rPr>
        <w:t>Frågan om ansvarsfrihet för styrelse och ledning ska bedömas i varje enskilt fall och som huvudregel ska rekommendation från respektive bolags externa revisor följas. Ansvarsfrihet kan komma att nekas i särskilda situationer</w:t>
      </w:r>
      <w:r w:rsidRPr="00BB3F91">
        <w:rPr>
          <w:szCs w:val="24"/>
        </w:rPr>
        <w:t>.</w:t>
      </w:r>
    </w:p>
    <w:p w14:paraId="166C70F4" w14:textId="77777777" w:rsidR="00441B54" w:rsidRDefault="00441B54" w:rsidP="00441B54">
      <w:pPr>
        <w:pStyle w:val="Rubrik3"/>
      </w:pPr>
      <w:bookmarkStart w:id="274" w:name="_Toc8750404"/>
      <w:bookmarkStart w:id="275" w:name="_Toc39503699"/>
      <w:bookmarkStart w:id="276" w:name="_Toc64485450"/>
      <w:bookmarkStart w:id="277" w:name="_Toc138150818"/>
      <w:r w:rsidRPr="009B78BD">
        <w:t>Revisorer</w:t>
      </w:r>
      <w:bookmarkEnd w:id="274"/>
      <w:bookmarkEnd w:id="275"/>
      <w:bookmarkEnd w:id="276"/>
      <w:bookmarkEnd w:id="277"/>
      <w:r>
        <w:t xml:space="preserve"> </w:t>
      </w:r>
    </w:p>
    <w:p w14:paraId="5935F072" w14:textId="77777777" w:rsidR="00441B54" w:rsidRDefault="00441B54" w:rsidP="00441B54">
      <w:r>
        <w:t>Valberedningen ska lämna förslag på val av och arvode till revisorer. LFAB-koncernen anser att transparens kring processen för revisorsval, mandattider och fokus på revisorernas oberoende gentemot bolaget, dess ledning och styrelse är centrala frågor för en tillfredsställande kontrollmiljö. Revisionsbolagets uppdrag bör i huvudsak bestå av revision.</w:t>
      </w:r>
    </w:p>
    <w:p w14:paraId="05561AE9" w14:textId="77777777" w:rsidR="00441B54" w:rsidRDefault="00441B54" w:rsidP="00441B54">
      <w:pPr>
        <w:pStyle w:val="Rubrik3"/>
      </w:pPr>
      <w:bookmarkStart w:id="278" w:name="_Toc516842540"/>
      <w:bookmarkStart w:id="279" w:name="_Toc8750405"/>
      <w:bookmarkStart w:id="280" w:name="_Toc39503700"/>
      <w:bookmarkStart w:id="281" w:name="_Toc64485451"/>
      <w:bookmarkStart w:id="282" w:name="_Toc138150819"/>
      <w:r w:rsidRPr="009B78BD">
        <w:t>Ersättningsstruktur</w:t>
      </w:r>
      <w:r w:rsidRPr="00D75AF0">
        <w:t xml:space="preserve"> och incitamentsprogram till ledande befattningshavare</w:t>
      </w:r>
      <w:bookmarkEnd w:id="278"/>
      <w:bookmarkEnd w:id="279"/>
      <w:bookmarkEnd w:id="280"/>
      <w:bookmarkEnd w:id="281"/>
      <w:bookmarkEnd w:id="282"/>
    </w:p>
    <w:p w14:paraId="535319C9" w14:textId="77777777" w:rsidR="00441B54" w:rsidRPr="00580EBD" w:rsidRDefault="00441B54" w:rsidP="00441B54">
      <w:r w:rsidRPr="00D37198">
        <w:t>Det är styrelsens ansvar att bolaget har en genomtänkt och ändamålsenlig ersättningsstruktur</w:t>
      </w:r>
      <w:r>
        <w:t>. LFAB-koncernen anser att det ska finnas en ersättningspolicy med riktlinjer för kompensation till ledande befattningshavare</w:t>
      </w:r>
      <w:r>
        <w:rPr>
          <w:rStyle w:val="Fotnotsreferens"/>
        </w:rPr>
        <w:footnoteReference w:id="13"/>
      </w:r>
      <w:r>
        <w:t xml:space="preserve">. </w:t>
      </w:r>
      <w:r w:rsidRPr="00D37198">
        <w:t>Ersättning ska vara skälig, marknadsmässig och väl balanserad i sina olika delar. Rörlig ersättning ska vara prestationskopplad</w:t>
      </w:r>
      <w:r>
        <w:t>, bl.a. till uppfyllnad av hållbarhetsmål</w:t>
      </w:r>
      <w:r w:rsidRPr="00D37198">
        <w:t>.</w:t>
      </w:r>
    </w:p>
    <w:p w14:paraId="36111640" w14:textId="77777777" w:rsidR="00441B54" w:rsidRDefault="00441B54" w:rsidP="00441B54">
      <w:r w:rsidRPr="00D37198">
        <w:t>LFAB-koncernen anser att avgångsvederlag ska begränsas till ett visst belopp eller tidsperiod, som i allmänhet inte ska överstiga ett belopp motsvarande den fasta ersättningen för två år.</w:t>
      </w:r>
    </w:p>
    <w:p w14:paraId="488F741C" w14:textId="77777777" w:rsidR="00441B54" w:rsidRPr="00B12216" w:rsidRDefault="00441B54" w:rsidP="00441B54">
      <w:r w:rsidRPr="000F2DE4">
        <w:t xml:space="preserve">LFAB-koncernen anser att aktierelaterade incitamentsprogram kan vara ett komplement till övriga ersättningsformer. I de fall LFAB-koncernen stödjer ett program ska det vara </w:t>
      </w:r>
      <w:r>
        <w:t>utformat så att bolagsledningens intressen är gemensamma med ägarnas</w:t>
      </w:r>
      <w:r w:rsidRPr="000F2DE4">
        <w:t xml:space="preserve">, mätbart, långsiktigt, ha ett tak och dess utfall baseras på uppnådda prestationer. </w:t>
      </w:r>
      <w:r w:rsidRPr="000B67F5">
        <w:t xml:space="preserve">Om utfallet är beroende av aktiekursens utveckling är det bättre att </w:t>
      </w:r>
      <w:r>
        <w:t>den</w:t>
      </w:r>
      <w:r w:rsidRPr="000B67F5">
        <w:t xml:space="preserve"> ställs i relation till lämpligt index eller jämförb</w:t>
      </w:r>
      <w:r>
        <w:t>a</w:t>
      </w:r>
      <w:r w:rsidRPr="000B67F5">
        <w:t xml:space="preserve">ra bolag inom sektorn istället </w:t>
      </w:r>
      <w:r>
        <w:t>för</w:t>
      </w:r>
      <w:r w:rsidRPr="000B67F5">
        <w:t xml:space="preserve"> absoluta tal. </w:t>
      </w:r>
      <w:r w:rsidRPr="000F2DE4">
        <w:t xml:space="preserve">LFAB-koncernen ser positivt på att prestation baseras på </w:t>
      </w:r>
      <w:r>
        <w:lastRenderedPageBreak/>
        <w:t>hållbarhets</w:t>
      </w:r>
      <w:r w:rsidRPr="000F2DE4">
        <w:t xml:space="preserve">relaterade </w:t>
      </w:r>
      <w:r>
        <w:t xml:space="preserve">mål och </w:t>
      </w:r>
      <w:r w:rsidRPr="000F2DE4">
        <w:t>nyckeltal.</w:t>
      </w:r>
      <w:r>
        <w:t xml:space="preserve"> </w:t>
      </w:r>
      <w:r w:rsidRPr="00322B67">
        <w:t xml:space="preserve">Bolagets styrelse ansvarar för regelbunden utvärdering av befintlig ersättningsstruktur och aktierelaterade incitamentsprogram. Resultat av genomförd utvärdering ska offentliggöras på </w:t>
      </w:r>
      <w:r>
        <w:t xml:space="preserve">respektive </w:t>
      </w:r>
      <w:r w:rsidRPr="00322B67">
        <w:t>bolags hemsida.</w:t>
      </w:r>
    </w:p>
    <w:p w14:paraId="42662E5D" w14:textId="77777777" w:rsidR="00441B54" w:rsidRDefault="00441B54" w:rsidP="00441B54">
      <w:pPr>
        <w:pStyle w:val="Rubrik3"/>
      </w:pPr>
      <w:bookmarkStart w:id="283" w:name="_Toc39503701"/>
      <w:bookmarkStart w:id="284" w:name="_Toc6233233"/>
      <w:bookmarkStart w:id="285" w:name="_Toc8750406"/>
      <w:bookmarkStart w:id="286" w:name="_Toc64485452"/>
      <w:bookmarkStart w:id="287" w:name="_Toc138150820"/>
      <w:r w:rsidRPr="009B78BD">
        <w:t>Kapitalstruktur</w:t>
      </w:r>
      <w:bookmarkEnd w:id="283"/>
      <w:bookmarkEnd w:id="284"/>
      <w:bookmarkEnd w:id="285"/>
      <w:bookmarkEnd w:id="286"/>
      <w:bookmarkEnd w:id="287"/>
    </w:p>
    <w:p w14:paraId="650D779B" w14:textId="77777777" w:rsidR="00441B54" w:rsidRDefault="00441B54" w:rsidP="00441B54">
      <w:pPr>
        <w:rPr>
          <w:szCs w:val="24"/>
        </w:rPr>
      </w:pPr>
      <w:r w:rsidRPr="009D0E0F">
        <w:rPr>
          <w:szCs w:val="24"/>
        </w:rPr>
        <w:t>LFAB-koncernen stödjer normalt förslag från styrelsen</w:t>
      </w:r>
      <w:r>
        <w:rPr>
          <w:szCs w:val="24"/>
        </w:rPr>
        <w:t xml:space="preserve"> avseende</w:t>
      </w:r>
      <w:r w:rsidRPr="009D0E0F">
        <w:rPr>
          <w:szCs w:val="24"/>
        </w:rPr>
        <w:t xml:space="preserve"> förändringar i bolagets kapitalstruktur om de är väl motiverade</w:t>
      </w:r>
      <w:r>
        <w:rPr>
          <w:szCs w:val="24"/>
        </w:rPr>
        <w:t xml:space="preserve"> och</w:t>
      </w:r>
      <w:r w:rsidRPr="009D0E0F">
        <w:rPr>
          <w:szCs w:val="24"/>
        </w:rPr>
        <w:t xml:space="preserve"> rimliga i storlek. LFAB-koncernen anser att bolag bör ha en kommunicerad utdelningspolicy med sina ägare.</w:t>
      </w:r>
    </w:p>
    <w:p w14:paraId="50B25CA2" w14:textId="77777777" w:rsidR="00441B54" w:rsidRDefault="00441B54" w:rsidP="00441B54">
      <w:pPr>
        <w:rPr>
          <w:szCs w:val="24"/>
        </w:rPr>
      </w:pPr>
      <w:r w:rsidRPr="00497220">
        <w:rPr>
          <w:szCs w:val="24"/>
        </w:rPr>
        <w:t>LFAB-koncernen anser att nyemissioner som huvudregel bör ske som kontantemissioner med företrädesrätt för befintliga aktieägare men avvikelse kan ske om det är motiverat. Vid beslut om nyemissioner ska utspädningseffekten tas i beaktande</w:t>
      </w:r>
      <w:r>
        <w:rPr>
          <w:szCs w:val="24"/>
        </w:rPr>
        <w:t xml:space="preserve"> och vid behov motiveras av s</w:t>
      </w:r>
      <w:r w:rsidRPr="00497220">
        <w:rPr>
          <w:szCs w:val="24"/>
        </w:rPr>
        <w:t>tyrelsen</w:t>
      </w:r>
      <w:r>
        <w:rPr>
          <w:szCs w:val="24"/>
        </w:rPr>
        <w:t>. S</w:t>
      </w:r>
      <w:r w:rsidRPr="00497220">
        <w:rPr>
          <w:szCs w:val="24"/>
        </w:rPr>
        <w:t>tyrelsen ska alltid vid en nyemission noga utvärdera andra finansieringsalternativ.</w:t>
      </w:r>
      <w:r>
        <w:rPr>
          <w:szCs w:val="24"/>
        </w:rPr>
        <w:t xml:space="preserve"> </w:t>
      </w:r>
      <w:r w:rsidRPr="00386F43">
        <w:rPr>
          <w:szCs w:val="24"/>
        </w:rPr>
        <w:t>LFAB-koncernen anser att det bör ställas mycket höga krav på proceduren och transparensen kring motiven och prissättningen i de undantagsfall då riktade nyemissioner föreslås. Riktade nyemissioner bör inte enbart avse röststarka aktier.</w:t>
      </w:r>
    </w:p>
    <w:p w14:paraId="65989F32" w14:textId="77777777" w:rsidR="00441B54" w:rsidRDefault="00441B54" w:rsidP="00441B54">
      <w:pPr>
        <w:rPr>
          <w:szCs w:val="24"/>
        </w:rPr>
      </w:pPr>
      <w:r w:rsidRPr="00386F43">
        <w:rPr>
          <w:szCs w:val="24"/>
        </w:rPr>
        <w:t xml:space="preserve">LFAB-koncernen anser att förslag </w:t>
      </w:r>
      <w:r>
        <w:rPr>
          <w:szCs w:val="24"/>
        </w:rPr>
        <w:t>om</w:t>
      </w:r>
      <w:r w:rsidRPr="00386F43">
        <w:rPr>
          <w:szCs w:val="24"/>
        </w:rPr>
        <w:t xml:space="preserve"> återköp av egna aktier ska vara väl motiverade och att förutsättningarna för när styrelsen kan utnyttja ett eventuellt bemyndigande ska tydliggöras för aktieägarna.</w:t>
      </w:r>
    </w:p>
    <w:p w14:paraId="2B203408" w14:textId="77777777" w:rsidR="00441B54" w:rsidRDefault="00441B54" w:rsidP="00441B54">
      <w:pPr>
        <w:pStyle w:val="Rubrik1"/>
      </w:pPr>
      <w:bookmarkStart w:id="288" w:name="_Toc6233248"/>
      <w:bookmarkStart w:id="289" w:name="_Toc8750407"/>
      <w:bookmarkStart w:id="290" w:name="_Toc39503702"/>
      <w:bookmarkStart w:id="291" w:name="_Toc64485453"/>
      <w:bookmarkStart w:id="292" w:name="_Toc138150821"/>
      <w:r>
        <w:t>Intressekonflikter</w:t>
      </w:r>
      <w:bookmarkEnd w:id="288"/>
      <w:bookmarkEnd w:id="289"/>
      <w:bookmarkEnd w:id="290"/>
      <w:bookmarkEnd w:id="291"/>
      <w:bookmarkEnd w:id="292"/>
    </w:p>
    <w:p w14:paraId="0D78DBD8" w14:textId="77777777" w:rsidR="00441B54" w:rsidRDefault="00441B54" w:rsidP="00441B54">
      <w:r>
        <w:rPr>
          <w:szCs w:val="24"/>
        </w:rPr>
        <w:t xml:space="preserve">LFAB-koncernen ska förhindra att intressekonflikter uppstår. </w:t>
      </w:r>
      <w:r>
        <w:rPr>
          <w:color w:val="000000" w:themeColor="text1"/>
          <w:szCs w:val="24"/>
        </w:rPr>
        <w:t>Om en intressekonflikt uppstår ska denna hanteras med öppenhet och professionalism i enlighet med vid var tid gällande styrdokument avseende identifiering och hantering av intressekonflikter.</w:t>
      </w:r>
    </w:p>
    <w:p w14:paraId="7096A523" w14:textId="77777777" w:rsidR="00441B54" w:rsidRPr="00953057" w:rsidRDefault="00441B54" w:rsidP="00441B54">
      <w:pPr>
        <w:pStyle w:val="Rubrik1"/>
      </w:pPr>
      <w:bookmarkStart w:id="293" w:name="_Toc6233249"/>
      <w:bookmarkStart w:id="294" w:name="_Toc8750408"/>
      <w:bookmarkStart w:id="295" w:name="_Toc39503703"/>
      <w:bookmarkStart w:id="296" w:name="_Toc64485454"/>
      <w:bookmarkStart w:id="297" w:name="_Toc138150822"/>
      <w:bookmarkEnd w:id="70"/>
      <w:r w:rsidRPr="00953057">
        <w:t>Återrapportering</w:t>
      </w:r>
      <w:r>
        <w:t xml:space="preserve"> </w:t>
      </w:r>
      <w:r w:rsidRPr="00953057">
        <w:t>och transparens</w:t>
      </w:r>
      <w:bookmarkEnd w:id="293"/>
      <w:bookmarkEnd w:id="294"/>
      <w:bookmarkEnd w:id="295"/>
      <w:bookmarkEnd w:id="296"/>
      <w:bookmarkEnd w:id="297"/>
    </w:p>
    <w:p w14:paraId="5E4A2E58" w14:textId="77777777" w:rsidR="00441B54" w:rsidRDefault="00441B54" w:rsidP="00441B54">
      <w:pPr>
        <w:rPr>
          <w:color w:val="000000" w:themeColor="text1"/>
        </w:rPr>
      </w:pPr>
      <w:r>
        <w:t>Länsförsäkringars hemsida ska användas som primär kommunikationskanal för arbetet med ansvarsfulla investeringar och ägarstyrning</w:t>
      </w:r>
      <w:r w:rsidRPr="00122BF2">
        <w:t xml:space="preserve">. </w:t>
      </w:r>
      <w:r w:rsidRPr="00122BF2">
        <w:rPr>
          <w:color w:val="000000" w:themeColor="text1"/>
        </w:rPr>
        <w:t>I enlighet med EU-förordningen om hållbarhetsrelaterade upplysningar</w:t>
      </w:r>
      <w:r>
        <w:rPr>
          <w:rStyle w:val="Fotnotsreferens"/>
          <w:color w:val="000000" w:themeColor="text1"/>
        </w:rPr>
        <w:footnoteReference w:id="14"/>
      </w:r>
      <w:r>
        <w:rPr>
          <w:color w:val="000000" w:themeColor="text1"/>
        </w:rPr>
        <w:t xml:space="preserve"> ska respektive finansmarknadsaktör inom koncernen publicera upplysningar om arbetet med att </w:t>
      </w:r>
      <w:r w:rsidRPr="00AE5C75">
        <w:rPr>
          <w:color w:val="000000" w:themeColor="text1"/>
        </w:rPr>
        <w:t>identifiera</w:t>
      </w:r>
      <w:r>
        <w:rPr>
          <w:color w:val="000000" w:themeColor="text1"/>
        </w:rPr>
        <w:t xml:space="preserve">, utvärdera och prioritera </w:t>
      </w:r>
      <w:r w:rsidRPr="00AE5C75">
        <w:rPr>
          <w:color w:val="000000" w:themeColor="text1"/>
        </w:rPr>
        <w:t>hållbarhets</w:t>
      </w:r>
      <w:r>
        <w:rPr>
          <w:color w:val="000000" w:themeColor="text1"/>
        </w:rPr>
        <w:t>relaterade risker. Därutöver ska följande innehåll finnas tillgängligt på hemsida:</w:t>
      </w:r>
    </w:p>
    <w:p w14:paraId="5EE0BEE8" w14:textId="77777777" w:rsidR="00441B54" w:rsidRPr="00416DAF" w:rsidRDefault="00441B54" w:rsidP="00441B54">
      <w:pPr>
        <w:pStyle w:val="Liststycke"/>
        <w:numPr>
          <w:ilvl w:val="0"/>
          <w:numId w:val="19"/>
        </w:numPr>
      </w:pPr>
      <w:r>
        <w:rPr>
          <w:color w:val="000000" w:themeColor="text1"/>
        </w:rPr>
        <w:t>D</w:t>
      </w:r>
      <w:r w:rsidRPr="00416DAF">
        <w:rPr>
          <w:color w:val="000000" w:themeColor="text1"/>
        </w:rPr>
        <w:t>e principer, ställningstaganden</w:t>
      </w:r>
      <w:r>
        <w:rPr>
          <w:color w:val="000000" w:themeColor="text1"/>
        </w:rPr>
        <w:t>, samt</w:t>
      </w:r>
      <w:r w:rsidRPr="00416DAF">
        <w:rPr>
          <w:color w:val="000000" w:themeColor="text1"/>
        </w:rPr>
        <w:t xml:space="preserve"> exkluderings</w:t>
      </w:r>
      <w:r>
        <w:rPr>
          <w:color w:val="000000" w:themeColor="text1"/>
        </w:rPr>
        <w:t>- och omställnings</w:t>
      </w:r>
      <w:r w:rsidRPr="00416DAF">
        <w:rPr>
          <w:color w:val="000000" w:themeColor="text1"/>
        </w:rPr>
        <w:t>kriterier som arbete</w:t>
      </w:r>
      <w:r>
        <w:rPr>
          <w:color w:val="000000" w:themeColor="text1"/>
        </w:rPr>
        <w:t>t</w:t>
      </w:r>
      <w:r w:rsidRPr="00416DAF">
        <w:rPr>
          <w:color w:val="000000" w:themeColor="text1"/>
        </w:rPr>
        <w:t xml:space="preserve"> med ansvarsfulla investeringar utgår</w:t>
      </w:r>
      <w:r>
        <w:rPr>
          <w:color w:val="000000" w:themeColor="text1"/>
        </w:rPr>
        <w:t xml:space="preserve"> ifrån, inklusive dess tillämpning</w:t>
      </w:r>
      <w:r w:rsidRPr="00416DAF">
        <w:rPr>
          <w:color w:val="000000" w:themeColor="text1"/>
        </w:rPr>
        <w:t xml:space="preserve">. </w:t>
      </w:r>
    </w:p>
    <w:p w14:paraId="6F08BB6C" w14:textId="77777777" w:rsidR="00441B54" w:rsidRPr="00416DAF" w:rsidRDefault="00441B54" w:rsidP="00441B54">
      <w:pPr>
        <w:pStyle w:val="Liststycke"/>
        <w:numPr>
          <w:ilvl w:val="0"/>
          <w:numId w:val="19"/>
        </w:numPr>
      </w:pPr>
      <w:r>
        <w:t>Lista över exkluderade</w:t>
      </w:r>
      <w:r w:rsidRPr="00E932A2">
        <w:t xml:space="preserve"> </w:t>
      </w:r>
      <w:r>
        <w:t xml:space="preserve">bolag och stater/juristiktioner, samt omställningsbolag. </w:t>
      </w:r>
    </w:p>
    <w:p w14:paraId="3D0B02B7" w14:textId="77777777" w:rsidR="00441B54" w:rsidRDefault="00441B54" w:rsidP="00441B54">
      <w:pPr>
        <w:pStyle w:val="Liststycke"/>
        <w:numPr>
          <w:ilvl w:val="0"/>
          <w:numId w:val="19"/>
        </w:numPr>
      </w:pPr>
      <w:r>
        <w:t xml:space="preserve">Översikt av ägarstyrnings- och påverkansarbete, tillämpning av de </w:t>
      </w:r>
      <w:r w:rsidRPr="00BB1955">
        <w:t>ansvarsfulla investeringsstrategier</w:t>
      </w:r>
      <w:r>
        <w:t xml:space="preserve">na, utveckling mot antagna klimatmål. </w:t>
      </w:r>
    </w:p>
    <w:p w14:paraId="6A73F048" w14:textId="77777777" w:rsidR="00441B54" w:rsidRDefault="00441B54" w:rsidP="00441B54">
      <w:r w:rsidRPr="0003503F">
        <w:lastRenderedPageBreak/>
        <w:t xml:space="preserve">LFAB-koncernen ska rapportera </w:t>
      </w:r>
      <w:r>
        <w:t>enligt</w:t>
      </w:r>
      <w:r w:rsidRPr="0003503F">
        <w:t xml:space="preserve"> PRI</w:t>
      </w:r>
      <w:r>
        <w:t>s ramverk</w:t>
      </w:r>
      <w:r w:rsidRPr="0003503F">
        <w:t xml:space="preserve"> och offentligöra </w:t>
      </w:r>
      <w:r>
        <w:t>rapporterad information</w:t>
      </w:r>
      <w:r w:rsidRPr="0003503F">
        <w:t>.</w:t>
      </w:r>
    </w:p>
    <w:p w14:paraId="7CD5F722" w14:textId="77777777" w:rsidR="00441B54" w:rsidRPr="00953057" w:rsidRDefault="00441B54" w:rsidP="00441B54">
      <w:pPr>
        <w:pStyle w:val="Rubrik1"/>
      </w:pPr>
      <w:bookmarkStart w:id="298" w:name="_Toc516842558"/>
      <w:bookmarkStart w:id="299" w:name="_Toc6233250"/>
      <w:bookmarkStart w:id="300" w:name="_Toc8750409"/>
      <w:bookmarkStart w:id="301" w:name="_Toc39503704"/>
      <w:bookmarkStart w:id="302" w:name="_Toc64485455"/>
      <w:bookmarkStart w:id="303" w:name="_Toc138150823"/>
      <w:r w:rsidRPr="00953057">
        <w:t>Efterlevnad</w:t>
      </w:r>
      <w:bookmarkEnd w:id="298"/>
      <w:bookmarkEnd w:id="299"/>
      <w:bookmarkEnd w:id="300"/>
      <w:bookmarkEnd w:id="301"/>
      <w:bookmarkEnd w:id="302"/>
      <w:bookmarkEnd w:id="303"/>
    </w:p>
    <w:p w14:paraId="3776D2A8" w14:textId="77777777" w:rsidR="00441B54" w:rsidRPr="008254F8" w:rsidRDefault="00441B54" w:rsidP="00441B54">
      <w:r>
        <w:t>Vd i respektive bolag och berörd anställd i chefsbefattning ansvarar för att policy</w:t>
      </w:r>
      <w:bookmarkStart w:id="304" w:name="_Toc513645553"/>
      <w:r>
        <w:t xml:space="preserve"> följs och att det finns egenkontroller och rutiner i verksamheten som säkerställer en god intern kontroll. </w:t>
      </w:r>
    </w:p>
    <w:p w14:paraId="647C41E2" w14:textId="77777777" w:rsidR="00441B54" w:rsidRDefault="00441B54" w:rsidP="00441B54">
      <w:pPr>
        <w:pStyle w:val="Rubrik1"/>
      </w:pPr>
      <w:bookmarkStart w:id="305" w:name="_Toc516842559"/>
      <w:bookmarkStart w:id="306" w:name="_Toc6233251"/>
      <w:bookmarkStart w:id="307" w:name="_Toc8750410"/>
      <w:bookmarkStart w:id="308" w:name="_Toc39503705"/>
      <w:bookmarkStart w:id="309" w:name="_Toc64485456"/>
      <w:bookmarkStart w:id="310" w:name="_Toc138150824"/>
      <w:r w:rsidRPr="00953057">
        <w:t>Ändringar</w:t>
      </w:r>
      <w:bookmarkEnd w:id="305"/>
      <w:bookmarkEnd w:id="306"/>
      <w:bookmarkEnd w:id="307"/>
      <w:bookmarkEnd w:id="308"/>
      <w:bookmarkEnd w:id="309"/>
      <w:bookmarkEnd w:id="310"/>
      <w:r w:rsidRPr="00953057">
        <w:t xml:space="preserve"> </w:t>
      </w:r>
    </w:p>
    <w:p w14:paraId="0DF8668D" w14:textId="77777777" w:rsidR="00441B54" w:rsidRDefault="00441B54" w:rsidP="00441B54">
      <w:pPr>
        <w:rPr>
          <w:b/>
          <w:sz w:val="28"/>
          <w:szCs w:val="28"/>
        </w:rPr>
      </w:pPr>
      <w:r>
        <w:t>Denna policy ska behandlas och fastställas av LFAB-koncernens styrelse samt berörda bolags styrelser minst en gång per år även om inga ändringar ska beslutas. Chef Kapitalförvaltningen Länsförsäkringar Liv är dokumentansvarig och ansvarar för att policyn uppdateras vid behov, i nära samråd med berörda inom LFAB-koncernen.</w:t>
      </w:r>
      <w:bookmarkStart w:id="311" w:name="_Toc387176156"/>
      <w:bookmarkStart w:id="312" w:name="_Toc513491406"/>
      <w:bookmarkStart w:id="313" w:name="_Toc415576824"/>
      <w:bookmarkStart w:id="314" w:name="_Toc513491411"/>
      <w:bookmarkStart w:id="315" w:name="_Toc513491427"/>
      <w:bookmarkStart w:id="316" w:name="_Toc387176168"/>
      <w:bookmarkEnd w:id="304"/>
      <w:bookmarkEnd w:id="311"/>
      <w:bookmarkEnd w:id="312"/>
      <w:bookmarkEnd w:id="313"/>
      <w:bookmarkEnd w:id="314"/>
      <w:bookmarkEnd w:id="315"/>
      <w:bookmarkEnd w:id="316"/>
    </w:p>
    <w:p w14:paraId="0D82F4D6" w14:textId="77777777" w:rsidR="00441B54" w:rsidRDefault="00441B54" w:rsidP="00441B54">
      <w:pPr>
        <w:pStyle w:val="Innehllsfrteckningsrubrik"/>
        <w:rPr>
          <w:b w:val="0"/>
        </w:rPr>
      </w:pPr>
    </w:p>
    <w:p w14:paraId="73F75F66" w14:textId="77777777" w:rsidR="00441B54" w:rsidRPr="00B7536E" w:rsidRDefault="00441B54" w:rsidP="00441B54">
      <w:pPr>
        <w:pStyle w:val="Innehllsfrteckningsrubrik"/>
      </w:pPr>
    </w:p>
    <w:p w14:paraId="60EC4862" w14:textId="7413CBF4" w:rsidR="002E147C" w:rsidRDefault="002E147C" w:rsidP="002E147C">
      <w:pPr>
        <w:pStyle w:val="Innehllsfrteckningsrubrik"/>
      </w:pPr>
    </w:p>
    <w:sectPr w:rsidR="002E147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FC0E" w14:textId="77777777" w:rsidR="00F36B47" w:rsidRDefault="00F36B47" w:rsidP="00A51F97">
      <w:pPr>
        <w:spacing w:after="0" w:line="240" w:lineRule="auto"/>
      </w:pPr>
      <w:r>
        <w:separator/>
      </w:r>
    </w:p>
  </w:endnote>
  <w:endnote w:type="continuationSeparator" w:id="0">
    <w:p w14:paraId="76363BD7" w14:textId="77777777" w:rsidR="00F36B47" w:rsidRDefault="00F36B47" w:rsidP="00A51F97">
      <w:pPr>
        <w:spacing w:after="0" w:line="240" w:lineRule="auto"/>
      </w:pPr>
      <w:r>
        <w:continuationSeparator/>
      </w:r>
    </w:p>
  </w:endnote>
  <w:endnote w:type="continuationNotice" w:id="1">
    <w:p w14:paraId="3E79C519" w14:textId="77777777" w:rsidR="00F36B47" w:rsidRDefault="00F36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4F2E" w14:textId="2271DB23" w:rsidR="002E147C" w:rsidRDefault="002E147C">
    <w:pPr>
      <w:pStyle w:val="Sidfot"/>
    </w:pPr>
    <w:r>
      <w:rPr>
        <w:noProof/>
      </w:rPr>
      <mc:AlternateContent>
        <mc:Choice Requires="wps">
          <w:drawing>
            <wp:anchor distT="0" distB="0" distL="114300" distR="114300" simplePos="0" relativeHeight="251658240" behindDoc="0" locked="0" layoutInCell="0" allowOverlap="1" wp14:anchorId="04F096EC" wp14:editId="2739BE22">
              <wp:simplePos x="0" y="0"/>
              <wp:positionH relativeFrom="page">
                <wp:posOffset>0</wp:posOffset>
              </wp:positionH>
              <wp:positionV relativeFrom="page">
                <wp:posOffset>10227945</wp:posOffset>
              </wp:positionV>
              <wp:extent cx="7560310" cy="273050"/>
              <wp:effectExtent l="0" t="0" r="0" b="12700"/>
              <wp:wrapNone/>
              <wp:docPr id="2" name="MSIPCMb53c4a0ab946c80a857278ac" descr="{&quot;HashCode&quot;:-11533079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C77B6" w14:textId="03181A56" w:rsidR="002E147C" w:rsidRPr="002E147C" w:rsidRDefault="002E147C" w:rsidP="002E147C">
                          <w:pPr>
                            <w:spacing w:after="0"/>
                            <w:jc w:val="center"/>
                            <w:rPr>
                              <w:rFonts w:ascii="Calibri" w:hAnsi="Calibri" w:cs="Calibri"/>
                              <w:color w:val="000000"/>
                              <w:sz w:val="16"/>
                            </w:rPr>
                          </w:pPr>
                          <w:r w:rsidRPr="002E147C">
                            <w:rPr>
                              <w:rFonts w:ascii="Calibri" w:hAnsi="Calibri" w:cs="Calibri"/>
                              <w:color w:val="000000"/>
                              <w:sz w:val="16"/>
                            </w:rPr>
                            <w:t>Informationsklass: K2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F096EC" id="_x0000_t202" coordsize="21600,21600" o:spt="202" path="m,l,21600r21600,l21600,xe">
              <v:stroke joinstyle="miter"/>
              <v:path gradientshapeok="t" o:connecttype="rect"/>
            </v:shapetype>
            <v:shape id="MSIPCMb53c4a0ab946c80a857278ac" o:spid="_x0000_s1026" type="#_x0000_t202" alt="{&quot;HashCode&quot;:-1153307947,&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57C77B6" w14:textId="03181A56" w:rsidR="002E147C" w:rsidRPr="002E147C" w:rsidRDefault="002E147C" w:rsidP="002E147C">
                    <w:pPr>
                      <w:spacing w:after="0"/>
                      <w:jc w:val="center"/>
                      <w:rPr>
                        <w:rFonts w:ascii="Calibri" w:hAnsi="Calibri" w:cs="Calibri"/>
                        <w:color w:val="000000"/>
                        <w:sz w:val="16"/>
                      </w:rPr>
                    </w:pPr>
                    <w:r w:rsidRPr="002E147C">
                      <w:rPr>
                        <w:rFonts w:ascii="Calibri" w:hAnsi="Calibri" w:cs="Calibri"/>
                        <w:color w:val="000000"/>
                        <w:sz w:val="16"/>
                      </w:rPr>
                      <w:t>Informationsklass: K2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10ED" w14:textId="77777777" w:rsidR="00F36B47" w:rsidRDefault="00F36B47" w:rsidP="00A51F97">
      <w:pPr>
        <w:spacing w:after="0" w:line="240" w:lineRule="auto"/>
      </w:pPr>
      <w:r>
        <w:separator/>
      </w:r>
    </w:p>
  </w:footnote>
  <w:footnote w:type="continuationSeparator" w:id="0">
    <w:p w14:paraId="3A3390CA" w14:textId="77777777" w:rsidR="00F36B47" w:rsidRDefault="00F36B47" w:rsidP="00A51F97">
      <w:pPr>
        <w:spacing w:after="0" w:line="240" w:lineRule="auto"/>
      </w:pPr>
      <w:r>
        <w:continuationSeparator/>
      </w:r>
    </w:p>
  </w:footnote>
  <w:footnote w:type="continuationNotice" w:id="1">
    <w:p w14:paraId="796EBE44" w14:textId="77777777" w:rsidR="00F36B47" w:rsidRDefault="00F36B47">
      <w:pPr>
        <w:spacing w:after="0" w:line="240" w:lineRule="auto"/>
      </w:pPr>
    </w:p>
  </w:footnote>
  <w:footnote w:id="2">
    <w:p w14:paraId="3684523E" w14:textId="77777777" w:rsidR="00441B54" w:rsidRPr="004E779F" w:rsidRDefault="00441B54" w:rsidP="00441B54">
      <w:pPr>
        <w:pStyle w:val="Fotnotstext"/>
        <w:rPr>
          <w:sz w:val="16"/>
          <w:szCs w:val="16"/>
        </w:rPr>
      </w:pPr>
      <w:r>
        <w:rPr>
          <w:rStyle w:val="Fotnotsreferens"/>
        </w:rPr>
        <w:footnoteRef/>
      </w:r>
      <w:r>
        <w:t xml:space="preserve"> </w:t>
      </w:r>
      <w:r w:rsidRPr="004E779F">
        <w:rPr>
          <w:sz w:val="16"/>
          <w:szCs w:val="16"/>
        </w:rPr>
        <w:t xml:space="preserve">Investeringsportföljerna består av placeringstillgångar knutna till koncernens </w:t>
      </w:r>
      <w:r w:rsidRPr="004E779F">
        <w:rPr>
          <w:color w:val="000000" w:themeColor="text1"/>
          <w:sz w:val="16"/>
          <w:szCs w:val="16"/>
        </w:rPr>
        <w:t>olika förvaltningsformer för pensions</w:t>
      </w:r>
      <w:r w:rsidRPr="004E779F">
        <w:rPr>
          <w:color w:val="000000" w:themeColor="text1"/>
          <w:sz w:val="16"/>
          <w:szCs w:val="16"/>
        </w:rPr>
        <w:softHyphen/>
        <w:t>sparande (</w:t>
      </w:r>
      <w:r w:rsidRPr="004E779F">
        <w:rPr>
          <w:sz w:val="16"/>
          <w:szCs w:val="16"/>
        </w:rPr>
        <w:t>traditionell förvaltning, garantiförvaltning, fondförsäkringar), sakförsäkringspremier och andra placeringstillgångar.</w:t>
      </w:r>
    </w:p>
  </w:footnote>
  <w:footnote w:id="3">
    <w:p w14:paraId="0D53DF15" w14:textId="77777777" w:rsidR="00441B54" w:rsidRPr="004E779F" w:rsidRDefault="00441B54" w:rsidP="00441B54">
      <w:pPr>
        <w:pStyle w:val="Fotnotstext"/>
        <w:rPr>
          <w:sz w:val="16"/>
          <w:szCs w:val="16"/>
        </w:rPr>
      </w:pPr>
      <w:r w:rsidRPr="004E779F">
        <w:rPr>
          <w:rStyle w:val="Fotnotsreferens"/>
          <w:sz w:val="16"/>
          <w:szCs w:val="16"/>
        </w:rPr>
        <w:footnoteRef/>
      </w:r>
      <w:r w:rsidRPr="004E779F">
        <w:rPr>
          <w:sz w:val="16"/>
          <w:szCs w:val="16"/>
        </w:rPr>
        <w:t xml:space="preserve"> Hållbarhetsfaktorer avser miljömässiga, sociala och bolagsstyrningsrelaterade faktorer. </w:t>
      </w:r>
    </w:p>
  </w:footnote>
  <w:footnote w:id="4">
    <w:p w14:paraId="65A1D1D6" w14:textId="77777777" w:rsidR="00441B54" w:rsidRPr="00AA7659" w:rsidRDefault="00441B54" w:rsidP="00441B54">
      <w:pPr>
        <w:pStyle w:val="Fotnotstext"/>
        <w:rPr>
          <w:sz w:val="16"/>
          <w:szCs w:val="16"/>
        </w:rPr>
      </w:pPr>
      <w:r w:rsidRPr="00AA7659">
        <w:rPr>
          <w:rStyle w:val="Fotnotsreferens"/>
          <w:sz w:val="16"/>
          <w:szCs w:val="16"/>
        </w:rPr>
        <w:footnoteRef/>
      </w:r>
      <w:r w:rsidRPr="00AA7659">
        <w:rPr>
          <w:sz w:val="16"/>
          <w:szCs w:val="16"/>
        </w:rPr>
        <w:t xml:space="preserve"> Försäkringsbolagen omfattar LFAB, Agria, Gruppliv, Fondliv och Liv</w:t>
      </w:r>
      <w:r>
        <w:rPr>
          <w:sz w:val="16"/>
          <w:szCs w:val="16"/>
        </w:rPr>
        <w:t>.</w:t>
      </w:r>
    </w:p>
  </w:footnote>
  <w:footnote w:id="5">
    <w:p w14:paraId="0BFBFB34" w14:textId="77777777" w:rsidR="00441B54" w:rsidRPr="00AA7659" w:rsidRDefault="00441B54" w:rsidP="00441B54">
      <w:pPr>
        <w:pStyle w:val="Fotnotstext"/>
        <w:rPr>
          <w:sz w:val="16"/>
          <w:szCs w:val="16"/>
        </w:rPr>
      </w:pPr>
      <w:r w:rsidRPr="00AA7659">
        <w:rPr>
          <w:rStyle w:val="Fotnotsreferens"/>
          <w:sz w:val="16"/>
          <w:szCs w:val="16"/>
        </w:rPr>
        <w:footnoteRef/>
      </w:r>
      <w:r w:rsidRPr="00AA7659">
        <w:rPr>
          <w:sz w:val="16"/>
          <w:szCs w:val="16"/>
        </w:rPr>
        <w:t xml:space="preserve"> I det följande används endast ”fondandelsägare” som gemensamt begrepp för fondandelsägare och investerare, såvida inte annat följer särskilt av texten.</w:t>
      </w:r>
    </w:p>
  </w:footnote>
  <w:footnote w:id="6">
    <w:p w14:paraId="5CE0A20D" w14:textId="77777777" w:rsidR="00441B54" w:rsidRDefault="00441B54" w:rsidP="00441B54">
      <w:pPr>
        <w:pStyle w:val="Fotnotstext"/>
      </w:pPr>
      <w:r w:rsidRPr="00AA7659">
        <w:rPr>
          <w:rStyle w:val="Fotnotsreferens"/>
          <w:sz w:val="16"/>
          <w:szCs w:val="16"/>
        </w:rPr>
        <w:footnoteRef/>
      </w:r>
      <w:r w:rsidRPr="00AA7659">
        <w:rPr>
          <w:sz w:val="16"/>
          <w:szCs w:val="16"/>
        </w:rPr>
        <w:t xml:space="preserve"> Med indirekta innehav avses innehav i externt förvaltade fonder</w:t>
      </w:r>
    </w:p>
  </w:footnote>
  <w:footnote w:id="7">
    <w:p w14:paraId="30B5B45A" w14:textId="77777777" w:rsidR="00441B54" w:rsidRPr="00CA27FF" w:rsidRDefault="00441B54" w:rsidP="00441B54">
      <w:pPr>
        <w:pStyle w:val="Fotnotstext"/>
      </w:pPr>
      <w:r w:rsidRPr="007463DA">
        <w:rPr>
          <w:rStyle w:val="Fotnotsreferens"/>
          <w:sz w:val="16"/>
          <w:szCs w:val="16"/>
        </w:rPr>
        <w:footnoteRef/>
      </w:r>
      <w:r w:rsidRPr="001D09A9">
        <w:rPr>
          <w:sz w:val="16"/>
          <w:szCs w:val="16"/>
        </w:rPr>
        <w:t xml:space="preserve"> </w:t>
      </w:r>
      <w:r w:rsidRPr="00CA27FF">
        <w:rPr>
          <w:sz w:val="16"/>
          <w:szCs w:val="16"/>
        </w:rPr>
        <w:t>På engelska</w:t>
      </w:r>
      <w:r w:rsidRPr="001D09A9">
        <w:rPr>
          <w:sz w:val="16"/>
          <w:szCs w:val="16"/>
        </w:rPr>
        <w:t xml:space="preserve"> benämnda Principal Adverse Impact Indicators</w:t>
      </w:r>
      <w:r>
        <w:rPr>
          <w:sz w:val="16"/>
          <w:szCs w:val="16"/>
        </w:rPr>
        <w:t xml:space="preserve">, </w:t>
      </w:r>
      <w:r w:rsidRPr="001D09A9">
        <w:rPr>
          <w:sz w:val="16"/>
          <w:szCs w:val="16"/>
        </w:rPr>
        <w:t>PAIs.</w:t>
      </w:r>
    </w:p>
  </w:footnote>
  <w:footnote w:id="8">
    <w:p w14:paraId="45D49C30" w14:textId="77777777" w:rsidR="00441B54" w:rsidRDefault="00441B54" w:rsidP="00441B54">
      <w:pPr>
        <w:pStyle w:val="Fotnotstext"/>
      </w:pPr>
      <w:r>
        <w:rPr>
          <w:rStyle w:val="Fotnotsreferens"/>
        </w:rPr>
        <w:footnoteRef/>
      </w:r>
      <w:r>
        <w:t xml:space="preserve"> </w:t>
      </w:r>
      <w:r w:rsidRPr="001D09A9">
        <w:rPr>
          <w:sz w:val="16"/>
          <w:szCs w:val="16"/>
        </w:rPr>
        <w:t>Klimatrisker består av fysiska risker och omställningsrisker.</w:t>
      </w:r>
    </w:p>
  </w:footnote>
  <w:footnote w:id="9">
    <w:p w14:paraId="0878BFD2" w14:textId="77777777" w:rsidR="00441B54" w:rsidRPr="00B65210" w:rsidRDefault="00441B54" w:rsidP="00441B54">
      <w:pPr>
        <w:pStyle w:val="Fotnotstext"/>
        <w:rPr>
          <w:sz w:val="16"/>
          <w:szCs w:val="16"/>
        </w:rPr>
      </w:pPr>
      <w:r w:rsidRPr="00B65210">
        <w:rPr>
          <w:rStyle w:val="Fotnotsreferens"/>
          <w:sz w:val="16"/>
          <w:szCs w:val="16"/>
        </w:rPr>
        <w:footnoteRef/>
      </w:r>
      <w:r w:rsidRPr="00B65210">
        <w:rPr>
          <w:sz w:val="16"/>
          <w:szCs w:val="16"/>
        </w:rPr>
        <w:t xml:space="preserve"> Försäkrings- och återförsäkringsföretag omfattas av Solvens II-direktivet 2009/138/EG, artikel 132 och Solvens II-förordningen (EU) 2015/35, artikel 275a.Solvens II-direktivet 2009/138/EG, artikel 132 och Solvens II-förordningen (EU) 2015/35, artikel 275a.</w:t>
      </w:r>
    </w:p>
  </w:footnote>
  <w:footnote w:id="10">
    <w:p w14:paraId="1B63A1B9" w14:textId="77777777" w:rsidR="00441B54" w:rsidRPr="00B65210" w:rsidRDefault="00441B54" w:rsidP="00441B54">
      <w:pPr>
        <w:pStyle w:val="Fotnotstext"/>
        <w:rPr>
          <w:sz w:val="16"/>
          <w:szCs w:val="16"/>
        </w:rPr>
      </w:pPr>
      <w:r w:rsidRPr="00B65210">
        <w:rPr>
          <w:rStyle w:val="Fotnotsreferens"/>
          <w:sz w:val="16"/>
          <w:szCs w:val="16"/>
        </w:rPr>
        <w:footnoteRef/>
      </w:r>
      <w:r w:rsidRPr="00B65210">
        <w:rPr>
          <w:sz w:val="16"/>
          <w:szCs w:val="16"/>
        </w:rPr>
        <w:t xml:space="preserve"> Finansmarknadsaktörer som beaktar investeringsbesluts huvudsakliga negativa konsekvenser för hållbarhetsfaktorer enligt SFDR (EU) 2019/2088, artikel 4, </w:t>
      </w:r>
      <w:r>
        <w:rPr>
          <w:sz w:val="16"/>
          <w:szCs w:val="16"/>
        </w:rPr>
        <w:t xml:space="preserve">ska </w:t>
      </w:r>
      <w:r w:rsidRPr="00B65210">
        <w:rPr>
          <w:sz w:val="16"/>
          <w:szCs w:val="16"/>
        </w:rPr>
        <w:t>följa de upplysningskrav som följer av samma förordning.</w:t>
      </w:r>
    </w:p>
  </w:footnote>
  <w:footnote w:id="11">
    <w:p w14:paraId="58400628" w14:textId="77777777" w:rsidR="00441B54" w:rsidRDefault="00441B54" w:rsidP="00441B54">
      <w:pPr>
        <w:pStyle w:val="Fotnotstext"/>
      </w:pPr>
      <w:r>
        <w:rPr>
          <w:rStyle w:val="Fotnotsreferens"/>
        </w:rPr>
        <w:footnoteRef/>
      </w:r>
      <w:r>
        <w:t xml:space="preserve"> </w:t>
      </w:r>
      <w:r w:rsidRPr="00344D5D">
        <w:rPr>
          <w:sz w:val="16"/>
          <w:szCs w:val="16"/>
        </w:rPr>
        <w:t>Däribland OECDs riktlinjer för multinationella företag, FN:s vägledande principer för företag och mänskliga rättigheter, ILOs grundläggande konventioner</w:t>
      </w:r>
    </w:p>
  </w:footnote>
  <w:footnote w:id="12">
    <w:p w14:paraId="2B38FF1B" w14:textId="77777777" w:rsidR="00441B54" w:rsidRPr="0087074D" w:rsidRDefault="00441B54" w:rsidP="00441B54">
      <w:pPr>
        <w:pStyle w:val="Fotnotstext"/>
      </w:pPr>
      <w:r>
        <w:rPr>
          <w:rStyle w:val="Fotnotsreferens"/>
        </w:rPr>
        <w:footnoteRef/>
      </w:r>
      <w:r w:rsidRPr="0087074D">
        <w:t xml:space="preserve"> </w:t>
      </w:r>
      <w:r w:rsidRPr="00344D5D">
        <w:rPr>
          <w:sz w:val="16"/>
          <w:szCs w:val="16"/>
        </w:rPr>
        <w:t>Exempelvis EUs taxonomiförordning och Direktiv vad gäller företagens hållbarhetsrapportering (NFRD), samt frivilliga rapporteringsstandarder som Global Reporting Initiative (GRI), Sustainability Accounting Standards Board (SASB) och Task Force on Climate Related Disclosure (TCFD).</w:t>
      </w:r>
    </w:p>
  </w:footnote>
  <w:footnote w:id="13">
    <w:p w14:paraId="449F68BA" w14:textId="77777777" w:rsidR="00441B54" w:rsidRPr="009A125A" w:rsidRDefault="00441B54" w:rsidP="00441B54">
      <w:pPr>
        <w:pStyle w:val="Fotnotstext"/>
        <w:rPr>
          <w:sz w:val="16"/>
          <w:szCs w:val="16"/>
        </w:rPr>
      </w:pPr>
      <w:r w:rsidRPr="009A125A">
        <w:rPr>
          <w:rStyle w:val="Fotnotsreferens"/>
          <w:sz w:val="16"/>
          <w:szCs w:val="16"/>
        </w:rPr>
        <w:footnoteRef/>
      </w:r>
      <w:r w:rsidRPr="009A125A">
        <w:rPr>
          <w:sz w:val="16"/>
          <w:szCs w:val="16"/>
        </w:rPr>
        <w:t xml:space="preserve"> Med ledande befattningshavare avses den personkrets för vilka bolaget ska särredovisa löner och andra ersättningar enligt årsredovisningslagen (1995:1554), dvs styrelseledamöter, verkställande direktör och samtliga personer i bolagets ledning. </w:t>
      </w:r>
    </w:p>
  </w:footnote>
  <w:footnote w:id="14">
    <w:p w14:paraId="32819112" w14:textId="77777777" w:rsidR="00441B54" w:rsidRDefault="00441B54" w:rsidP="00441B54">
      <w:pPr>
        <w:pStyle w:val="Fotnotstext"/>
      </w:pPr>
      <w:r>
        <w:rPr>
          <w:rStyle w:val="Fotnotsreferens"/>
        </w:rPr>
        <w:footnoteRef/>
      </w:r>
      <w:r>
        <w:t xml:space="preserve"> </w:t>
      </w:r>
      <w:r w:rsidRPr="00DD4CB5">
        <w:rPr>
          <w:sz w:val="16"/>
          <w:szCs w:val="16"/>
        </w:rPr>
        <w:t>På engelska EU Sustainable Financial Disclosure Regulation, SFDR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ormaltabell1"/>
      <w:tblW w:w="0" w:type="auto"/>
      <w:tblInd w:w="0" w:type="dxa"/>
      <w:tblLayout w:type="fixed"/>
      <w:tblLook w:val="01E0" w:firstRow="1" w:lastRow="1" w:firstColumn="1" w:lastColumn="1" w:noHBand="0" w:noVBand="0"/>
    </w:tblPr>
    <w:tblGrid>
      <w:gridCol w:w="817"/>
      <w:gridCol w:w="1843"/>
      <w:gridCol w:w="1417"/>
      <w:gridCol w:w="993"/>
      <w:gridCol w:w="850"/>
      <w:gridCol w:w="1418"/>
      <w:gridCol w:w="1275"/>
      <w:gridCol w:w="657"/>
    </w:tblGrid>
    <w:tr w:rsidR="004A0060" w14:paraId="0989FC66" w14:textId="77777777">
      <w:trPr>
        <w:trHeight w:val="162"/>
      </w:trPr>
      <w:tc>
        <w:tcPr>
          <w:tcW w:w="817" w:type="dxa"/>
          <w:vMerge w:val="restart"/>
          <w:tcBorders>
            <w:top w:val="single" w:sz="4" w:space="0" w:color="auto"/>
            <w:left w:val="single" w:sz="4" w:space="0" w:color="auto"/>
            <w:bottom w:val="single" w:sz="4" w:space="0" w:color="auto"/>
            <w:right w:val="single" w:sz="4" w:space="0" w:color="auto"/>
          </w:tcBorders>
          <w:hideMark/>
        </w:tcPr>
        <w:p w14:paraId="45F52885" w14:textId="261C69E8" w:rsidR="00E77FC2" w:rsidRPr="003F5DF9" w:rsidRDefault="00E90308">
          <w:pPr>
            <w:spacing w:after="200" w:line="276" w:lineRule="auto"/>
            <w:jc w:val="center"/>
            <w:rPr>
              <w:sz w:val="16"/>
              <w:szCs w:val="16"/>
            </w:rPr>
          </w:pPr>
          <w:r w:rsidRPr="003F5DF9">
            <w:rPr>
              <w:noProof/>
            </w:rPr>
            <w:drawing>
              <wp:anchor distT="0" distB="0" distL="114300" distR="114300" simplePos="0" relativeHeight="251657216" behindDoc="0" locked="0" layoutInCell="1" allowOverlap="1" wp14:anchorId="423D5510" wp14:editId="2CE69CDC">
                <wp:simplePos x="0" y="0"/>
                <wp:positionH relativeFrom="column">
                  <wp:posOffset>66040</wp:posOffset>
                </wp:positionH>
                <wp:positionV relativeFrom="paragraph">
                  <wp:posOffset>143510</wp:posOffset>
                </wp:positionV>
                <wp:extent cx="266700" cy="276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single" w:sz="4" w:space="0" w:color="auto"/>
            <w:right w:val="single" w:sz="4" w:space="0" w:color="auto"/>
          </w:tcBorders>
          <w:hideMark/>
        </w:tcPr>
        <w:p w14:paraId="69204AC2" w14:textId="77777777" w:rsidR="00E77FC2" w:rsidRPr="003F5DF9" w:rsidRDefault="00E90308">
          <w:pPr>
            <w:tabs>
              <w:tab w:val="center" w:pos="4703"/>
              <w:tab w:val="right" w:pos="9406"/>
            </w:tabs>
            <w:overflowPunct w:val="0"/>
            <w:autoSpaceDE w:val="0"/>
            <w:autoSpaceDN w:val="0"/>
            <w:adjustRightInd w:val="0"/>
            <w:spacing w:before="40" w:after="40" w:line="276" w:lineRule="auto"/>
            <w:rPr>
              <w:noProof/>
              <w:sz w:val="16"/>
              <w:szCs w:val="16"/>
            </w:rPr>
          </w:pPr>
          <w:r w:rsidRPr="003F5DF9">
            <w:rPr>
              <w:noProof/>
              <w:sz w:val="16"/>
              <w:szCs w:val="16"/>
              <w:lang w:eastAsia="sv-SE"/>
            </w:rPr>
            <w:t>Bolag</w:t>
          </w:r>
        </w:p>
      </w:tc>
      <w:tc>
        <w:tcPr>
          <w:tcW w:w="1417" w:type="dxa"/>
          <w:tcBorders>
            <w:top w:val="single" w:sz="4" w:space="0" w:color="auto"/>
            <w:left w:val="single" w:sz="4" w:space="0" w:color="auto"/>
            <w:bottom w:val="single" w:sz="4" w:space="0" w:color="auto"/>
            <w:right w:val="single" w:sz="4" w:space="0" w:color="auto"/>
          </w:tcBorders>
          <w:hideMark/>
        </w:tcPr>
        <w:p w14:paraId="16E0E984" w14:textId="77777777" w:rsidR="00E77FC2" w:rsidRPr="003F5DF9" w:rsidRDefault="00E90308">
          <w:pPr>
            <w:tabs>
              <w:tab w:val="center" w:pos="4703"/>
              <w:tab w:val="right" w:pos="9406"/>
            </w:tabs>
            <w:overflowPunct w:val="0"/>
            <w:autoSpaceDE w:val="0"/>
            <w:autoSpaceDN w:val="0"/>
            <w:adjustRightInd w:val="0"/>
            <w:spacing w:before="40" w:after="40" w:line="276" w:lineRule="auto"/>
            <w:rPr>
              <w:noProof/>
              <w:sz w:val="16"/>
              <w:szCs w:val="16"/>
            </w:rPr>
          </w:pPr>
          <w:r w:rsidRPr="003F5DF9">
            <w:rPr>
              <w:noProof/>
              <w:sz w:val="16"/>
              <w:szCs w:val="16"/>
              <w:lang w:eastAsia="sv-SE"/>
            </w:rPr>
            <w:t>Dokumenttyp</w:t>
          </w:r>
        </w:p>
      </w:tc>
      <w:tc>
        <w:tcPr>
          <w:tcW w:w="1843" w:type="dxa"/>
          <w:gridSpan w:val="2"/>
          <w:tcBorders>
            <w:top w:val="single" w:sz="4" w:space="0" w:color="auto"/>
            <w:left w:val="single" w:sz="4" w:space="0" w:color="auto"/>
            <w:bottom w:val="single" w:sz="4" w:space="0" w:color="auto"/>
            <w:right w:val="single" w:sz="4" w:space="0" w:color="auto"/>
          </w:tcBorders>
          <w:hideMark/>
        </w:tcPr>
        <w:p w14:paraId="4D6B3C27" w14:textId="77777777" w:rsidR="00E77FC2" w:rsidRPr="003F5DF9" w:rsidRDefault="00E90308">
          <w:pPr>
            <w:tabs>
              <w:tab w:val="center" w:pos="4703"/>
              <w:tab w:val="right" w:pos="9406"/>
            </w:tabs>
            <w:overflowPunct w:val="0"/>
            <w:autoSpaceDE w:val="0"/>
            <w:autoSpaceDN w:val="0"/>
            <w:adjustRightInd w:val="0"/>
            <w:spacing w:before="40" w:after="40" w:line="276" w:lineRule="auto"/>
            <w:rPr>
              <w:noProof/>
              <w:sz w:val="16"/>
              <w:szCs w:val="16"/>
            </w:rPr>
          </w:pPr>
          <w:r w:rsidRPr="003F5DF9">
            <w:rPr>
              <w:noProof/>
              <w:sz w:val="16"/>
              <w:szCs w:val="16"/>
              <w:lang w:eastAsia="sv-SE"/>
            </w:rPr>
            <w:t>Funktion</w:t>
          </w:r>
        </w:p>
      </w:tc>
      <w:tc>
        <w:tcPr>
          <w:tcW w:w="1418" w:type="dxa"/>
          <w:tcBorders>
            <w:top w:val="single" w:sz="4" w:space="0" w:color="auto"/>
            <w:left w:val="single" w:sz="4" w:space="0" w:color="auto"/>
            <w:bottom w:val="single" w:sz="4" w:space="0" w:color="auto"/>
            <w:right w:val="single" w:sz="4" w:space="0" w:color="auto"/>
          </w:tcBorders>
          <w:hideMark/>
        </w:tcPr>
        <w:p w14:paraId="25EF7DC9" w14:textId="77777777" w:rsidR="00E77FC2" w:rsidRPr="003F5DF9" w:rsidRDefault="00E90308">
          <w:pPr>
            <w:tabs>
              <w:tab w:val="center" w:pos="4703"/>
              <w:tab w:val="right" w:pos="9406"/>
            </w:tabs>
            <w:overflowPunct w:val="0"/>
            <w:autoSpaceDE w:val="0"/>
            <w:autoSpaceDN w:val="0"/>
            <w:adjustRightInd w:val="0"/>
            <w:spacing w:before="40" w:after="40" w:line="276" w:lineRule="auto"/>
            <w:rPr>
              <w:noProof/>
              <w:sz w:val="16"/>
              <w:szCs w:val="16"/>
            </w:rPr>
          </w:pPr>
          <w:r w:rsidRPr="003F5DF9">
            <w:rPr>
              <w:noProof/>
              <w:sz w:val="16"/>
              <w:szCs w:val="16"/>
              <w:lang w:eastAsia="sv-SE"/>
            </w:rPr>
            <w:t>Dok nr</w:t>
          </w:r>
        </w:p>
      </w:tc>
      <w:tc>
        <w:tcPr>
          <w:tcW w:w="1275" w:type="dxa"/>
          <w:tcBorders>
            <w:top w:val="single" w:sz="4" w:space="0" w:color="auto"/>
            <w:left w:val="single" w:sz="4" w:space="0" w:color="auto"/>
            <w:bottom w:val="single" w:sz="4" w:space="0" w:color="auto"/>
            <w:right w:val="single" w:sz="4" w:space="0" w:color="auto"/>
          </w:tcBorders>
          <w:hideMark/>
        </w:tcPr>
        <w:p w14:paraId="6FB944C9" w14:textId="77777777" w:rsidR="00E77FC2" w:rsidRPr="003F5DF9" w:rsidRDefault="00E90308">
          <w:pPr>
            <w:tabs>
              <w:tab w:val="center" w:pos="4703"/>
              <w:tab w:val="right" w:pos="9406"/>
            </w:tabs>
            <w:overflowPunct w:val="0"/>
            <w:autoSpaceDE w:val="0"/>
            <w:autoSpaceDN w:val="0"/>
            <w:adjustRightInd w:val="0"/>
            <w:spacing w:before="40" w:after="40" w:line="276" w:lineRule="auto"/>
            <w:rPr>
              <w:noProof/>
              <w:sz w:val="16"/>
              <w:szCs w:val="16"/>
            </w:rPr>
          </w:pPr>
          <w:r w:rsidRPr="003F5DF9">
            <w:rPr>
              <w:noProof/>
              <w:sz w:val="16"/>
              <w:szCs w:val="16"/>
              <w:lang w:eastAsia="sv-SE"/>
            </w:rPr>
            <w:t>Säkerhetsklass</w:t>
          </w:r>
        </w:p>
      </w:tc>
      <w:tc>
        <w:tcPr>
          <w:tcW w:w="657" w:type="dxa"/>
          <w:tcBorders>
            <w:top w:val="single" w:sz="4" w:space="0" w:color="auto"/>
            <w:left w:val="single" w:sz="4" w:space="0" w:color="auto"/>
            <w:bottom w:val="single" w:sz="4" w:space="0" w:color="auto"/>
            <w:right w:val="single" w:sz="4" w:space="0" w:color="auto"/>
          </w:tcBorders>
          <w:hideMark/>
        </w:tcPr>
        <w:p w14:paraId="3190B8C6" w14:textId="77777777" w:rsidR="00E77FC2" w:rsidRPr="003F5DF9" w:rsidRDefault="00E90308">
          <w:pPr>
            <w:tabs>
              <w:tab w:val="center" w:pos="4703"/>
              <w:tab w:val="right" w:pos="9406"/>
            </w:tabs>
            <w:overflowPunct w:val="0"/>
            <w:autoSpaceDE w:val="0"/>
            <w:autoSpaceDN w:val="0"/>
            <w:adjustRightInd w:val="0"/>
            <w:spacing w:before="40" w:after="40" w:line="276" w:lineRule="auto"/>
            <w:rPr>
              <w:noProof/>
              <w:sz w:val="16"/>
              <w:szCs w:val="16"/>
            </w:rPr>
          </w:pPr>
          <w:r w:rsidRPr="003F5DF9">
            <w:rPr>
              <w:noProof/>
              <w:sz w:val="16"/>
              <w:szCs w:val="16"/>
              <w:lang w:eastAsia="sv-SE"/>
            </w:rPr>
            <w:t>Sidnr</w:t>
          </w:r>
        </w:p>
      </w:tc>
    </w:tr>
    <w:tr w:rsidR="004A0060" w14:paraId="0DA480D1" w14:textId="77777777">
      <w:trPr>
        <w:trHeight w:val="25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1F035F7" w14:textId="77777777" w:rsidR="00E77FC2" w:rsidRPr="003F5DF9" w:rsidRDefault="00E90308">
          <w:p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07531FEC" w14:textId="7CC5C0BA" w:rsidR="00E77FC2" w:rsidRPr="003F5DF9" w:rsidRDefault="00E90308" w:rsidP="0016298A">
          <w:pPr>
            <w:tabs>
              <w:tab w:val="center" w:pos="4703"/>
              <w:tab w:val="right" w:pos="9406"/>
            </w:tabs>
            <w:overflowPunct w:val="0"/>
            <w:autoSpaceDE w:val="0"/>
            <w:autoSpaceDN w:val="0"/>
            <w:adjustRightInd w:val="0"/>
            <w:spacing w:before="40" w:after="120" w:line="276" w:lineRule="auto"/>
            <w:rPr>
              <w:noProof/>
              <w:sz w:val="16"/>
              <w:szCs w:val="16"/>
            </w:rPr>
          </w:pPr>
          <w:r w:rsidRPr="002841C9">
            <w:rPr>
              <w:noProof/>
              <w:sz w:val="16"/>
              <w:szCs w:val="16"/>
            </w:rPr>
            <w:t>Länsförsäkringar AB</w:t>
          </w:r>
          <w:r>
            <w:rPr>
              <w:noProof/>
              <w:sz w:val="16"/>
              <w:szCs w:val="16"/>
            </w:rPr>
            <w:br/>
          </w:r>
        </w:p>
      </w:tc>
      <w:tc>
        <w:tcPr>
          <w:tcW w:w="1417" w:type="dxa"/>
          <w:tcBorders>
            <w:top w:val="single" w:sz="4" w:space="0" w:color="auto"/>
            <w:left w:val="single" w:sz="4" w:space="0" w:color="auto"/>
            <w:bottom w:val="single" w:sz="4" w:space="0" w:color="auto"/>
            <w:right w:val="single" w:sz="4" w:space="0" w:color="auto"/>
          </w:tcBorders>
          <w:hideMark/>
        </w:tcPr>
        <w:p w14:paraId="1AFC5663" w14:textId="77777777" w:rsidR="00E77FC2" w:rsidRPr="003F5DF9" w:rsidRDefault="00E90308">
          <w:pPr>
            <w:tabs>
              <w:tab w:val="center" w:pos="4703"/>
              <w:tab w:val="right" w:pos="9406"/>
            </w:tabs>
            <w:overflowPunct w:val="0"/>
            <w:autoSpaceDE w:val="0"/>
            <w:autoSpaceDN w:val="0"/>
            <w:adjustRightInd w:val="0"/>
            <w:spacing w:before="40" w:after="120" w:line="276" w:lineRule="auto"/>
            <w:rPr>
              <w:noProof/>
              <w:sz w:val="16"/>
              <w:szCs w:val="16"/>
            </w:rPr>
          </w:pPr>
          <w:r w:rsidRPr="003F5DF9">
            <w:rPr>
              <w:noProof/>
              <w:sz w:val="16"/>
              <w:szCs w:val="16"/>
              <w:lang w:eastAsia="sv-SE"/>
            </w:rPr>
            <w:t>Policy</w:t>
          </w:r>
        </w:p>
      </w:tc>
      <w:tc>
        <w:tcPr>
          <w:tcW w:w="1843" w:type="dxa"/>
          <w:gridSpan w:val="2"/>
          <w:tcBorders>
            <w:top w:val="single" w:sz="4" w:space="0" w:color="auto"/>
            <w:left w:val="single" w:sz="4" w:space="0" w:color="auto"/>
            <w:bottom w:val="single" w:sz="4" w:space="0" w:color="auto"/>
            <w:right w:val="single" w:sz="4" w:space="0" w:color="auto"/>
          </w:tcBorders>
          <w:hideMark/>
        </w:tcPr>
        <w:p w14:paraId="5D8AC989" w14:textId="77777777" w:rsidR="00E77FC2" w:rsidRPr="003F5DF9" w:rsidRDefault="00E90308">
          <w:pPr>
            <w:tabs>
              <w:tab w:val="center" w:pos="4703"/>
              <w:tab w:val="right" w:pos="9406"/>
            </w:tabs>
            <w:overflowPunct w:val="0"/>
            <w:autoSpaceDE w:val="0"/>
            <w:autoSpaceDN w:val="0"/>
            <w:adjustRightInd w:val="0"/>
            <w:spacing w:before="40" w:after="120" w:line="276" w:lineRule="auto"/>
            <w:rPr>
              <w:noProof/>
              <w:sz w:val="16"/>
              <w:szCs w:val="16"/>
            </w:rPr>
          </w:pPr>
          <w:r w:rsidRPr="003F5DF9">
            <w:rPr>
              <w:noProof/>
              <w:sz w:val="16"/>
              <w:szCs w:val="16"/>
              <w:lang w:eastAsia="sv-SE"/>
            </w:rPr>
            <w:t>Kapitalförvaltning</w:t>
          </w:r>
        </w:p>
      </w:tc>
      <w:tc>
        <w:tcPr>
          <w:tcW w:w="1418" w:type="dxa"/>
          <w:tcBorders>
            <w:top w:val="single" w:sz="4" w:space="0" w:color="auto"/>
            <w:left w:val="single" w:sz="4" w:space="0" w:color="auto"/>
            <w:bottom w:val="single" w:sz="4" w:space="0" w:color="auto"/>
            <w:right w:val="single" w:sz="4" w:space="0" w:color="auto"/>
          </w:tcBorders>
          <w:hideMark/>
        </w:tcPr>
        <w:p w14:paraId="3062881A" w14:textId="77777777" w:rsidR="00E77FC2" w:rsidRPr="003F5DF9" w:rsidRDefault="00E90308">
          <w:pPr>
            <w:tabs>
              <w:tab w:val="center" w:pos="4703"/>
              <w:tab w:val="right" w:pos="9406"/>
            </w:tabs>
            <w:overflowPunct w:val="0"/>
            <w:autoSpaceDE w:val="0"/>
            <w:autoSpaceDN w:val="0"/>
            <w:adjustRightInd w:val="0"/>
            <w:spacing w:before="40" w:after="120" w:line="276" w:lineRule="auto"/>
            <w:rPr>
              <w:noProof/>
              <w:sz w:val="16"/>
              <w:szCs w:val="16"/>
            </w:rPr>
          </w:pPr>
          <w:r w:rsidRPr="003F5DF9">
            <w:rPr>
              <w:noProof/>
              <w:sz w:val="16"/>
              <w:szCs w:val="16"/>
            </w:rPr>
            <w:t>LF:2011:0:23</w:t>
          </w:r>
        </w:p>
      </w:tc>
      <w:tc>
        <w:tcPr>
          <w:tcW w:w="1275" w:type="dxa"/>
          <w:tcBorders>
            <w:top w:val="single" w:sz="4" w:space="0" w:color="auto"/>
            <w:left w:val="single" w:sz="4" w:space="0" w:color="auto"/>
            <w:bottom w:val="single" w:sz="4" w:space="0" w:color="auto"/>
            <w:right w:val="single" w:sz="4" w:space="0" w:color="auto"/>
          </w:tcBorders>
          <w:hideMark/>
        </w:tcPr>
        <w:p w14:paraId="4F0C2689" w14:textId="77777777" w:rsidR="00E77FC2" w:rsidRPr="003F5DF9" w:rsidRDefault="00E90308">
          <w:pPr>
            <w:tabs>
              <w:tab w:val="center" w:pos="4703"/>
              <w:tab w:val="right" w:pos="9406"/>
            </w:tabs>
            <w:overflowPunct w:val="0"/>
            <w:autoSpaceDE w:val="0"/>
            <w:autoSpaceDN w:val="0"/>
            <w:adjustRightInd w:val="0"/>
            <w:spacing w:before="40" w:after="120" w:line="276" w:lineRule="auto"/>
            <w:rPr>
              <w:bCs/>
              <w:noProof/>
              <w:sz w:val="16"/>
              <w:szCs w:val="16"/>
            </w:rPr>
          </w:pPr>
          <w:r w:rsidRPr="003F5DF9">
            <w:rPr>
              <w:bCs/>
              <w:noProof/>
              <w:sz w:val="16"/>
              <w:szCs w:val="16"/>
              <w:lang w:eastAsia="sv-SE"/>
            </w:rPr>
            <w:t>Intern</w:t>
          </w:r>
        </w:p>
      </w:tc>
      <w:tc>
        <w:tcPr>
          <w:tcW w:w="657" w:type="dxa"/>
          <w:tcBorders>
            <w:top w:val="single" w:sz="4" w:space="0" w:color="auto"/>
            <w:left w:val="single" w:sz="4" w:space="0" w:color="auto"/>
            <w:bottom w:val="single" w:sz="4" w:space="0" w:color="auto"/>
            <w:right w:val="single" w:sz="4" w:space="0" w:color="auto"/>
          </w:tcBorders>
          <w:vAlign w:val="center"/>
          <w:hideMark/>
        </w:tcPr>
        <w:p w14:paraId="202F2E7D" w14:textId="77777777" w:rsidR="00E77FC2" w:rsidRPr="003F5DF9" w:rsidRDefault="00E90308">
          <w:pPr>
            <w:jc w:val="center"/>
            <w:rPr>
              <w:noProof/>
              <w:sz w:val="16"/>
              <w:szCs w:val="16"/>
              <w:lang w:eastAsia="sv-SE"/>
            </w:rPr>
          </w:pPr>
          <w:r w:rsidRPr="003F5DF9">
            <w:rPr>
              <w:noProof/>
              <w:sz w:val="16"/>
              <w:szCs w:val="16"/>
              <w:lang w:eastAsia="sv-SE"/>
            </w:rPr>
            <w:fldChar w:fldCharType="begin"/>
          </w:r>
          <w:r w:rsidRPr="003F5DF9">
            <w:rPr>
              <w:noProof/>
              <w:sz w:val="16"/>
              <w:szCs w:val="16"/>
              <w:lang w:eastAsia="sv-SE"/>
            </w:rPr>
            <w:instrText xml:space="preserve"> PAGE   \* MERGEFORMAT </w:instrText>
          </w:r>
          <w:r w:rsidRPr="003F5DF9">
            <w:rPr>
              <w:noProof/>
              <w:sz w:val="16"/>
              <w:szCs w:val="16"/>
              <w:lang w:eastAsia="sv-SE"/>
            </w:rPr>
            <w:fldChar w:fldCharType="separate"/>
          </w:r>
          <w:r>
            <w:rPr>
              <w:noProof/>
              <w:sz w:val="16"/>
              <w:szCs w:val="16"/>
            </w:rPr>
            <w:t>1</w:t>
          </w:r>
          <w:r w:rsidRPr="003F5DF9">
            <w:rPr>
              <w:noProof/>
              <w:sz w:val="16"/>
              <w:szCs w:val="16"/>
              <w:lang w:eastAsia="sv-SE"/>
            </w:rPr>
            <w:fldChar w:fldCharType="end"/>
          </w:r>
        </w:p>
      </w:tc>
    </w:tr>
    <w:tr w:rsidR="004A0060" w14:paraId="7AEE96C6" w14:textId="77777777">
      <w:trPr>
        <w:trHeight w:val="70"/>
      </w:trPr>
      <w:tc>
        <w:tcPr>
          <w:tcW w:w="2660" w:type="dxa"/>
          <w:gridSpan w:val="2"/>
          <w:tcBorders>
            <w:top w:val="single" w:sz="4" w:space="0" w:color="auto"/>
            <w:left w:val="single" w:sz="4" w:space="0" w:color="auto"/>
            <w:bottom w:val="single" w:sz="4" w:space="0" w:color="auto"/>
            <w:right w:val="single" w:sz="4" w:space="0" w:color="auto"/>
          </w:tcBorders>
          <w:hideMark/>
        </w:tcPr>
        <w:p w14:paraId="0C4AE600" w14:textId="77777777" w:rsidR="00E77FC2" w:rsidRPr="003F5DF9" w:rsidRDefault="00E90308">
          <w:pPr>
            <w:tabs>
              <w:tab w:val="center" w:pos="4703"/>
              <w:tab w:val="right" w:pos="9406"/>
            </w:tabs>
            <w:overflowPunct w:val="0"/>
            <w:autoSpaceDE w:val="0"/>
            <w:autoSpaceDN w:val="0"/>
            <w:adjustRightInd w:val="0"/>
            <w:spacing w:before="40" w:after="40" w:line="276" w:lineRule="auto"/>
            <w:rPr>
              <w:noProof/>
              <w:sz w:val="16"/>
              <w:szCs w:val="16"/>
            </w:rPr>
          </w:pPr>
          <w:r w:rsidRPr="003F5DF9">
            <w:rPr>
              <w:noProof/>
              <w:sz w:val="16"/>
              <w:szCs w:val="16"/>
              <w:lang w:eastAsia="sv-SE"/>
            </w:rPr>
            <w:t>Författare</w:t>
          </w:r>
        </w:p>
      </w:tc>
      <w:tc>
        <w:tcPr>
          <w:tcW w:w="2410" w:type="dxa"/>
          <w:gridSpan w:val="2"/>
          <w:tcBorders>
            <w:top w:val="single" w:sz="4" w:space="0" w:color="auto"/>
            <w:left w:val="single" w:sz="4" w:space="0" w:color="auto"/>
            <w:bottom w:val="single" w:sz="4" w:space="0" w:color="auto"/>
            <w:right w:val="single" w:sz="4" w:space="0" w:color="auto"/>
          </w:tcBorders>
          <w:hideMark/>
        </w:tcPr>
        <w:p w14:paraId="3066569B" w14:textId="77777777" w:rsidR="00E77FC2" w:rsidRPr="003F5DF9" w:rsidRDefault="00E90308">
          <w:pPr>
            <w:tabs>
              <w:tab w:val="center" w:pos="4703"/>
              <w:tab w:val="right" w:pos="9406"/>
            </w:tabs>
            <w:overflowPunct w:val="0"/>
            <w:autoSpaceDE w:val="0"/>
            <w:autoSpaceDN w:val="0"/>
            <w:adjustRightInd w:val="0"/>
            <w:spacing w:before="40" w:after="40" w:line="276" w:lineRule="auto"/>
            <w:rPr>
              <w:noProof/>
              <w:sz w:val="16"/>
              <w:szCs w:val="16"/>
            </w:rPr>
          </w:pPr>
          <w:r w:rsidRPr="003F5DF9">
            <w:rPr>
              <w:noProof/>
              <w:sz w:val="16"/>
              <w:szCs w:val="16"/>
              <w:lang w:eastAsia="sv-SE"/>
            </w:rPr>
            <w:t>Dokumentansvarig</w:t>
          </w:r>
        </w:p>
      </w:tc>
      <w:tc>
        <w:tcPr>
          <w:tcW w:w="2268" w:type="dxa"/>
          <w:gridSpan w:val="2"/>
          <w:tcBorders>
            <w:top w:val="single" w:sz="4" w:space="0" w:color="auto"/>
            <w:left w:val="single" w:sz="4" w:space="0" w:color="auto"/>
            <w:bottom w:val="single" w:sz="4" w:space="0" w:color="auto"/>
            <w:right w:val="single" w:sz="4" w:space="0" w:color="auto"/>
          </w:tcBorders>
          <w:hideMark/>
        </w:tcPr>
        <w:p w14:paraId="61155285" w14:textId="77777777" w:rsidR="00E77FC2" w:rsidRPr="003F5DF9" w:rsidRDefault="00E90308">
          <w:pPr>
            <w:tabs>
              <w:tab w:val="center" w:pos="4703"/>
              <w:tab w:val="right" w:pos="9406"/>
            </w:tabs>
            <w:overflowPunct w:val="0"/>
            <w:autoSpaceDE w:val="0"/>
            <w:autoSpaceDN w:val="0"/>
            <w:adjustRightInd w:val="0"/>
            <w:spacing w:before="40" w:after="40" w:line="276" w:lineRule="auto"/>
            <w:rPr>
              <w:noProof/>
              <w:sz w:val="16"/>
              <w:szCs w:val="16"/>
            </w:rPr>
          </w:pPr>
          <w:r w:rsidRPr="003F5DF9">
            <w:rPr>
              <w:noProof/>
              <w:sz w:val="16"/>
              <w:szCs w:val="16"/>
              <w:lang w:eastAsia="sv-SE"/>
            </w:rPr>
            <w:t>Beslutsfattare</w:t>
          </w:r>
        </w:p>
      </w:tc>
      <w:tc>
        <w:tcPr>
          <w:tcW w:w="1275" w:type="dxa"/>
          <w:tcBorders>
            <w:top w:val="single" w:sz="4" w:space="0" w:color="auto"/>
            <w:left w:val="single" w:sz="4" w:space="0" w:color="auto"/>
            <w:bottom w:val="single" w:sz="4" w:space="0" w:color="auto"/>
            <w:right w:val="single" w:sz="4" w:space="0" w:color="auto"/>
          </w:tcBorders>
          <w:hideMark/>
        </w:tcPr>
        <w:p w14:paraId="0A0BACD5" w14:textId="77777777" w:rsidR="00E77FC2" w:rsidRPr="003F5DF9" w:rsidRDefault="00E90308">
          <w:pPr>
            <w:tabs>
              <w:tab w:val="center" w:pos="4703"/>
              <w:tab w:val="right" w:pos="9406"/>
            </w:tabs>
            <w:overflowPunct w:val="0"/>
            <w:autoSpaceDE w:val="0"/>
            <w:autoSpaceDN w:val="0"/>
            <w:adjustRightInd w:val="0"/>
            <w:spacing w:before="40" w:after="40" w:line="276" w:lineRule="auto"/>
            <w:rPr>
              <w:noProof/>
              <w:sz w:val="16"/>
              <w:szCs w:val="16"/>
            </w:rPr>
          </w:pPr>
          <w:r w:rsidRPr="003F5DF9">
            <w:rPr>
              <w:noProof/>
              <w:sz w:val="16"/>
              <w:szCs w:val="16"/>
              <w:lang w:eastAsia="sv-SE"/>
            </w:rPr>
            <w:t>Beslutad</w:t>
          </w:r>
        </w:p>
      </w:tc>
      <w:tc>
        <w:tcPr>
          <w:tcW w:w="657" w:type="dxa"/>
          <w:tcBorders>
            <w:top w:val="single" w:sz="4" w:space="0" w:color="auto"/>
            <w:left w:val="single" w:sz="4" w:space="0" w:color="auto"/>
            <w:bottom w:val="single" w:sz="4" w:space="0" w:color="auto"/>
            <w:right w:val="single" w:sz="4" w:space="0" w:color="auto"/>
          </w:tcBorders>
          <w:hideMark/>
        </w:tcPr>
        <w:p w14:paraId="7CF22C29" w14:textId="77777777" w:rsidR="00E77FC2" w:rsidRPr="003F5DF9" w:rsidRDefault="00E90308">
          <w:pPr>
            <w:tabs>
              <w:tab w:val="center" w:pos="4703"/>
              <w:tab w:val="right" w:pos="9406"/>
            </w:tabs>
            <w:overflowPunct w:val="0"/>
            <w:autoSpaceDE w:val="0"/>
            <w:autoSpaceDN w:val="0"/>
            <w:adjustRightInd w:val="0"/>
            <w:spacing w:before="40" w:after="40" w:line="276" w:lineRule="auto"/>
            <w:rPr>
              <w:noProof/>
              <w:sz w:val="16"/>
              <w:szCs w:val="16"/>
            </w:rPr>
          </w:pPr>
          <w:r w:rsidRPr="003F5DF9">
            <w:rPr>
              <w:noProof/>
              <w:sz w:val="16"/>
              <w:szCs w:val="16"/>
              <w:lang w:eastAsia="sv-SE"/>
            </w:rPr>
            <w:t>Vers.</w:t>
          </w:r>
        </w:p>
      </w:tc>
    </w:tr>
    <w:tr w:rsidR="004A0060" w14:paraId="2E1B181D" w14:textId="77777777">
      <w:trPr>
        <w:trHeight w:val="70"/>
      </w:trPr>
      <w:tc>
        <w:tcPr>
          <w:tcW w:w="2660" w:type="dxa"/>
          <w:gridSpan w:val="2"/>
          <w:tcBorders>
            <w:top w:val="single" w:sz="4" w:space="0" w:color="auto"/>
            <w:left w:val="single" w:sz="4" w:space="0" w:color="auto"/>
            <w:bottom w:val="single" w:sz="4" w:space="0" w:color="auto"/>
            <w:right w:val="single" w:sz="4" w:space="0" w:color="auto"/>
          </w:tcBorders>
          <w:hideMark/>
        </w:tcPr>
        <w:p w14:paraId="7FADDEA3" w14:textId="44F5B19C" w:rsidR="00E77FC2" w:rsidRPr="003F5DF9" w:rsidRDefault="00E90308" w:rsidP="00DB2216">
          <w:pPr>
            <w:tabs>
              <w:tab w:val="right" w:pos="2444"/>
            </w:tabs>
            <w:overflowPunct w:val="0"/>
            <w:autoSpaceDE w:val="0"/>
            <w:autoSpaceDN w:val="0"/>
            <w:adjustRightInd w:val="0"/>
            <w:spacing w:before="40" w:after="120" w:line="276" w:lineRule="auto"/>
            <w:rPr>
              <w:noProof/>
              <w:sz w:val="16"/>
              <w:szCs w:val="16"/>
            </w:rPr>
          </w:pPr>
          <w:r>
            <w:rPr>
              <w:noProof/>
              <w:sz w:val="16"/>
              <w:szCs w:val="16"/>
              <w:lang w:eastAsia="sv-SE"/>
            </w:rPr>
            <w:t>Kristofer Dreiman</w:t>
          </w:r>
          <w:r>
            <w:rPr>
              <w:noProof/>
              <w:sz w:val="16"/>
              <w:szCs w:val="16"/>
              <w:lang w:eastAsia="sv-SE"/>
            </w:rPr>
            <w:br/>
          </w:r>
        </w:p>
      </w:tc>
      <w:tc>
        <w:tcPr>
          <w:tcW w:w="2410" w:type="dxa"/>
          <w:gridSpan w:val="2"/>
          <w:tcBorders>
            <w:top w:val="single" w:sz="4" w:space="0" w:color="auto"/>
            <w:left w:val="single" w:sz="4" w:space="0" w:color="auto"/>
            <w:bottom w:val="single" w:sz="4" w:space="0" w:color="auto"/>
            <w:right w:val="single" w:sz="4" w:space="0" w:color="auto"/>
          </w:tcBorders>
          <w:hideMark/>
        </w:tcPr>
        <w:p w14:paraId="4C4318A9" w14:textId="77777777" w:rsidR="00E77FC2" w:rsidRPr="003F5DF9" w:rsidRDefault="00E90308">
          <w:pPr>
            <w:tabs>
              <w:tab w:val="center" w:pos="4703"/>
              <w:tab w:val="right" w:pos="9406"/>
            </w:tabs>
            <w:overflowPunct w:val="0"/>
            <w:autoSpaceDE w:val="0"/>
            <w:autoSpaceDN w:val="0"/>
            <w:adjustRightInd w:val="0"/>
            <w:spacing w:before="40" w:after="120" w:line="276" w:lineRule="auto"/>
            <w:rPr>
              <w:noProof/>
              <w:sz w:val="16"/>
              <w:szCs w:val="16"/>
            </w:rPr>
          </w:pPr>
          <w:r w:rsidRPr="003F5DF9">
            <w:rPr>
              <w:noProof/>
              <w:sz w:val="16"/>
              <w:szCs w:val="16"/>
              <w:lang w:eastAsia="sv-SE"/>
            </w:rPr>
            <w:t>Göran Laurén</w:t>
          </w:r>
        </w:p>
      </w:tc>
      <w:tc>
        <w:tcPr>
          <w:tcW w:w="2268" w:type="dxa"/>
          <w:gridSpan w:val="2"/>
          <w:tcBorders>
            <w:top w:val="single" w:sz="4" w:space="0" w:color="auto"/>
            <w:left w:val="single" w:sz="4" w:space="0" w:color="auto"/>
            <w:bottom w:val="single" w:sz="4" w:space="0" w:color="auto"/>
            <w:right w:val="single" w:sz="4" w:space="0" w:color="auto"/>
          </w:tcBorders>
          <w:hideMark/>
        </w:tcPr>
        <w:p w14:paraId="4515F891" w14:textId="77777777" w:rsidR="00E77FC2" w:rsidRPr="003F5DF9" w:rsidRDefault="00E90308">
          <w:pPr>
            <w:tabs>
              <w:tab w:val="center" w:pos="4703"/>
              <w:tab w:val="right" w:pos="9406"/>
            </w:tabs>
            <w:overflowPunct w:val="0"/>
            <w:autoSpaceDE w:val="0"/>
            <w:autoSpaceDN w:val="0"/>
            <w:adjustRightInd w:val="0"/>
            <w:spacing w:before="40" w:after="120" w:line="276" w:lineRule="auto"/>
            <w:rPr>
              <w:noProof/>
              <w:sz w:val="16"/>
              <w:szCs w:val="16"/>
            </w:rPr>
          </w:pPr>
          <w:r w:rsidRPr="003F5DF9">
            <w:rPr>
              <w:noProof/>
              <w:sz w:val="16"/>
              <w:szCs w:val="16"/>
              <w:lang w:eastAsia="sv-SE"/>
            </w:rPr>
            <w:t>Styrelsen</w:t>
          </w:r>
        </w:p>
      </w:tc>
      <w:tc>
        <w:tcPr>
          <w:tcW w:w="1275" w:type="dxa"/>
          <w:tcBorders>
            <w:top w:val="single" w:sz="4" w:space="0" w:color="auto"/>
            <w:left w:val="single" w:sz="4" w:space="0" w:color="auto"/>
            <w:bottom w:val="single" w:sz="4" w:space="0" w:color="auto"/>
            <w:right w:val="single" w:sz="4" w:space="0" w:color="auto"/>
          </w:tcBorders>
          <w:hideMark/>
        </w:tcPr>
        <w:p w14:paraId="76ED9F1A" w14:textId="77777777" w:rsidR="00E77FC2" w:rsidRPr="003F5DF9" w:rsidRDefault="00E90308">
          <w:pPr>
            <w:tabs>
              <w:tab w:val="center" w:pos="4703"/>
              <w:tab w:val="right" w:pos="9406"/>
            </w:tabs>
            <w:overflowPunct w:val="0"/>
            <w:autoSpaceDE w:val="0"/>
            <w:autoSpaceDN w:val="0"/>
            <w:adjustRightInd w:val="0"/>
            <w:spacing w:before="40" w:after="120" w:line="276" w:lineRule="auto"/>
            <w:rPr>
              <w:noProof/>
              <w:sz w:val="16"/>
              <w:szCs w:val="16"/>
            </w:rPr>
          </w:pPr>
          <w:r w:rsidRPr="003F5DF9">
            <w:rPr>
              <w:noProof/>
              <w:sz w:val="16"/>
              <w:szCs w:val="16"/>
              <w:lang w:eastAsia="sv-SE"/>
            </w:rPr>
            <w:t>2023-06-14</w:t>
          </w:r>
        </w:p>
      </w:tc>
      <w:tc>
        <w:tcPr>
          <w:tcW w:w="657" w:type="dxa"/>
          <w:tcBorders>
            <w:top w:val="single" w:sz="4" w:space="0" w:color="auto"/>
            <w:left w:val="single" w:sz="4" w:space="0" w:color="auto"/>
            <w:bottom w:val="single" w:sz="4" w:space="0" w:color="auto"/>
            <w:right w:val="single" w:sz="4" w:space="0" w:color="auto"/>
          </w:tcBorders>
          <w:hideMark/>
        </w:tcPr>
        <w:p w14:paraId="14FD8CC7" w14:textId="77777777" w:rsidR="00E77FC2" w:rsidRPr="003F5DF9" w:rsidRDefault="00E90308">
          <w:pPr>
            <w:tabs>
              <w:tab w:val="center" w:pos="4703"/>
              <w:tab w:val="right" w:pos="9406"/>
            </w:tabs>
            <w:overflowPunct w:val="0"/>
            <w:autoSpaceDE w:val="0"/>
            <w:autoSpaceDN w:val="0"/>
            <w:adjustRightInd w:val="0"/>
            <w:spacing w:before="40" w:after="120" w:line="276" w:lineRule="auto"/>
            <w:rPr>
              <w:noProof/>
              <w:sz w:val="16"/>
              <w:szCs w:val="16"/>
            </w:rPr>
          </w:pPr>
          <w:r w:rsidRPr="003F5DF9">
            <w:rPr>
              <w:noProof/>
              <w:sz w:val="16"/>
              <w:szCs w:val="16"/>
              <w:lang w:eastAsia="sv-SE"/>
            </w:rPr>
            <w:t>16.0</w:t>
          </w:r>
        </w:p>
      </w:tc>
    </w:tr>
  </w:tbl>
  <w:p w14:paraId="4BA458C1" w14:textId="77777777" w:rsidR="005F5280" w:rsidRDefault="00E903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B75"/>
    <w:multiLevelType w:val="hybridMultilevel"/>
    <w:tmpl w:val="898648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853807"/>
    <w:multiLevelType w:val="hybridMultilevel"/>
    <w:tmpl w:val="9B965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EF01095"/>
    <w:multiLevelType w:val="hybridMultilevel"/>
    <w:tmpl w:val="BDB661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8B71EF"/>
    <w:multiLevelType w:val="hybridMultilevel"/>
    <w:tmpl w:val="C4AA4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72C5AF6"/>
    <w:multiLevelType w:val="hybridMultilevel"/>
    <w:tmpl w:val="9FDC3460"/>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5" w15:restartNumberingAfterBreak="0">
    <w:nsid w:val="38957C21"/>
    <w:multiLevelType w:val="hybridMultilevel"/>
    <w:tmpl w:val="1D48C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CAD7C82"/>
    <w:multiLevelType w:val="multilevel"/>
    <w:tmpl w:val="F2426E40"/>
    <w:lvl w:ilvl="0">
      <w:start w:val="1"/>
      <w:numFmt w:val="bullet"/>
      <w:pStyle w:val="EYBulletedtext1"/>
      <w:lvlText w:val=""/>
      <w:lvlJc w:val="left"/>
      <w:pPr>
        <w:tabs>
          <w:tab w:val="num" w:pos="425"/>
        </w:tabs>
        <w:ind w:left="425" w:hanging="425"/>
      </w:pPr>
      <w:rPr>
        <w:rFonts w:ascii="Wingdings 3" w:hAnsi="Wingdings 3" w:hint="default"/>
        <w:color w:val="auto"/>
        <w:sz w:val="24"/>
      </w:rPr>
    </w:lvl>
    <w:lvl w:ilvl="1">
      <w:start w:val="1"/>
      <w:numFmt w:val="bullet"/>
      <w:pStyle w:val="EYBulletedtext2"/>
      <w:lvlText w:val=""/>
      <w:lvlJc w:val="left"/>
      <w:pPr>
        <w:tabs>
          <w:tab w:val="num" w:pos="851"/>
        </w:tabs>
        <w:ind w:left="851" w:hanging="426"/>
      </w:pPr>
      <w:rPr>
        <w:rFonts w:ascii="Wingdings 3" w:hAnsi="Wingdings 3" w:hint="default"/>
        <w:color w:val="auto"/>
        <w:sz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7" w15:restartNumberingAfterBreak="0">
    <w:nsid w:val="486759E5"/>
    <w:multiLevelType w:val="multilevel"/>
    <w:tmpl w:val="041D0025"/>
    <w:lvl w:ilvl="0">
      <w:start w:val="1"/>
      <w:numFmt w:val="decimal"/>
      <w:pStyle w:val="Rubrik1"/>
      <w:lvlText w:val="%1"/>
      <w:lvlJc w:val="left"/>
      <w:pPr>
        <w:ind w:left="432" w:hanging="432"/>
      </w:pPr>
      <w:rPr>
        <w:rFonts w:cs="Times New Roman"/>
      </w:rPr>
    </w:lvl>
    <w:lvl w:ilvl="1">
      <w:start w:val="1"/>
      <w:numFmt w:val="decimal"/>
      <w:pStyle w:val="Rubrik2"/>
      <w:lvlText w:val="%1.%2"/>
      <w:lvlJc w:val="left"/>
      <w:pPr>
        <w:ind w:left="576" w:hanging="576"/>
      </w:pPr>
      <w:rPr>
        <w:rFonts w:cs="Times New Roman"/>
      </w:rPr>
    </w:lvl>
    <w:lvl w:ilvl="2">
      <w:start w:val="1"/>
      <w:numFmt w:val="decimal"/>
      <w:pStyle w:val="Rubrik3"/>
      <w:lvlText w:val="%1.%2.%3"/>
      <w:lvlJc w:val="left"/>
      <w:pPr>
        <w:ind w:left="720" w:hanging="720"/>
      </w:pPr>
      <w:rPr>
        <w:rFonts w:cs="Times New Roman"/>
      </w:rPr>
    </w:lvl>
    <w:lvl w:ilvl="3">
      <w:start w:val="1"/>
      <w:numFmt w:val="decimal"/>
      <w:pStyle w:val="Rubrik4"/>
      <w:lvlText w:val="%1.%2.%3.%4"/>
      <w:lvlJc w:val="left"/>
      <w:pPr>
        <w:ind w:left="864" w:hanging="864"/>
      </w:pPr>
      <w:rPr>
        <w:rFonts w:cs="Times New Roman"/>
      </w:rPr>
    </w:lvl>
    <w:lvl w:ilvl="4">
      <w:start w:val="1"/>
      <w:numFmt w:val="decimal"/>
      <w:pStyle w:val="Rubrik5"/>
      <w:lvlText w:val="%1.%2.%3.%4.%5"/>
      <w:lvlJc w:val="left"/>
      <w:pPr>
        <w:ind w:left="1008" w:hanging="1008"/>
      </w:pPr>
      <w:rPr>
        <w:rFonts w:cs="Times New Roman"/>
      </w:rPr>
    </w:lvl>
    <w:lvl w:ilvl="5">
      <w:start w:val="1"/>
      <w:numFmt w:val="decimal"/>
      <w:pStyle w:val="Rubrik6"/>
      <w:lvlText w:val="%1.%2.%3.%4.%5.%6"/>
      <w:lvlJc w:val="left"/>
      <w:pPr>
        <w:ind w:left="1152" w:hanging="1152"/>
      </w:pPr>
      <w:rPr>
        <w:rFonts w:cs="Times New Roman"/>
      </w:rPr>
    </w:lvl>
    <w:lvl w:ilvl="6">
      <w:start w:val="1"/>
      <w:numFmt w:val="decimal"/>
      <w:pStyle w:val="Rubrik7"/>
      <w:lvlText w:val="%1.%2.%3.%4.%5.%6.%7"/>
      <w:lvlJc w:val="left"/>
      <w:pPr>
        <w:ind w:left="1296" w:hanging="1296"/>
      </w:pPr>
      <w:rPr>
        <w:rFonts w:cs="Times New Roman"/>
      </w:rPr>
    </w:lvl>
    <w:lvl w:ilvl="7">
      <w:start w:val="1"/>
      <w:numFmt w:val="decimal"/>
      <w:pStyle w:val="Rubrik8"/>
      <w:lvlText w:val="%1.%2.%3.%4.%5.%6.%7.%8"/>
      <w:lvlJc w:val="left"/>
      <w:pPr>
        <w:ind w:left="1440" w:hanging="1440"/>
      </w:pPr>
      <w:rPr>
        <w:rFonts w:cs="Times New Roman"/>
      </w:rPr>
    </w:lvl>
    <w:lvl w:ilvl="8">
      <w:start w:val="1"/>
      <w:numFmt w:val="decimal"/>
      <w:pStyle w:val="Rubrik9"/>
      <w:lvlText w:val="%1.%2.%3.%4.%5.%6.%7.%8.%9"/>
      <w:lvlJc w:val="left"/>
      <w:pPr>
        <w:ind w:left="1584" w:hanging="1584"/>
      </w:pPr>
      <w:rPr>
        <w:rFonts w:cs="Times New Roman"/>
      </w:rPr>
    </w:lvl>
  </w:abstractNum>
  <w:abstractNum w:abstractNumId="8" w15:restartNumberingAfterBreak="0">
    <w:nsid w:val="52A67A55"/>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10568E"/>
    <w:multiLevelType w:val="hybridMultilevel"/>
    <w:tmpl w:val="3F4819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39E0066"/>
    <w:multiLevelType w:val="hybridMultilevel"/>
    <w:tmpl w:val="07B61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9766AC"/>
    <w:multiLevelType w:val="hybridMultilevel"/>
    <w:tmpl w:val="A86CDE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A9D66DC"/>
    <w:multiLevelType w:val="hybridMultilevel"/>
    <w:tmpl w:val="CBAC1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6808FB"/>
    <w:multiLevelType w:val="hybridMultilevel"/>
    <w:tmpl w:val="678A84AE"/>
    <w:lvl w:ilvl="0" w:tplc="041D0001">
      <w:start w:val="1"/>
      <w:numFmt w:val="bullet"/>
      <w:lvlText w:val=""/>
      <w:lvlJc w:val="left"/>
      <w:pPr>
        <w:tabs>
          <w:tab w:val="num" w:pos="1260"/>
        </w:tabs>
        <w:ind w:left="1260" w:hanging="360"/>
      </w:pPr>
      <w:rPr>
        <w:rFonts w:ascii="Symbol" w:hAnsi="Symbol" w:hint="default"/>
      </w:rPr>
    </w:lvl>
    <w:lvl w:ilvl="1" w:tplc="041D0019">
      <w:start w:val="1"/>
      <w:numFmt w:val="lowerLetter"/>
      <w:lvlText w:val="%2."/>
      <w:lvlJc w:val="left"/>
      <w:pPr>
        <w:tabs>
          <w:tab w:val="num" w:pos="1980"/>
        </w:tabs>
        <w:ind w:left="1980" w:hanging="360"/>
      </w:pPr>
    </w:lvl>
    <w:lvl w:ilvl="2" w:tplc="041D001B">
      <w:start w:val="1"/>
      <w:numFmt w:val="lowerRoman"/>
      <w:lvlText w:val="%3."/>
      <w:lvlJc w:val="right"/>
      <w:pPr>
        <w:tabs>
          <w:tab w:val="num" w:pos="2700"/>
        </w:tabs>
        <w:ind w:left="2700" w:hanging="180"/>
      </w:pPr>
    </w:lvl>
    <w:lvl w:ilvl="3" w:tplc="041D000F">
      <w:start w:val="1"/>
      <w:numFmt w:val="decimal"/>
      <w:lvlText w:val="%4."/>
      <w:lvlJc w:val="left"/>
      <w:pPr>
        <w:tabs>
          <w:tab w:val="num" w:pos="3420"/>
        </w:tabs>
        <w:ind w:left="3420" w:hanging="360"/>
      </w:pPr>
    </w:lvl>
    <w:lvl w:ilvl="4" w:tplc="041D0019">
      <w:start w:val="1"/>
      <w:numFmt w:val="lowerLetter"/>
      <w:lvlText w:val="%5."/>
      <w:lvlJc w:val="left"/>
      <w:pPr>
        <w:tabs>
          <w:tab w:val="num" w:pos="4140"/>
        </w:tabs>
        <w:ind w:left="4140" w:hanging="360"/>
      </w:pPr>
    </w:lvl>
    <w:lvl w:ilvl="5" w:tplc="041D001B">
      <w:start w:val="1"/>
      <w:numFmt w:val="lowerRoman"/>
      <w:lvlText w:val="%6."/>
      <w:lvlJc w:val="right"/>
      <w:pPr>
        <w:tabs>
          <w:tab w:val="num" w:pos="4860"/>
        </w:tabs>
        <w:ind w:left="4860" w:hanging="180"/>
      </w:pPr>
    </w:lvl>
    <w:lvl w:ilvl="6" w:tplc="041D000F">
      <w:start w:val="1"/>
      <w:numFmt w:val="decimal"/>
      <w:lvlText w:val="%7."/>
      <w:lvlJc w:val="left"/>
      <w:pPr>
        <w:tabs>
          <w:tab w:val="num" w:pos="5580"/>
        </w:tabs>
        <w:ind w:left="5580" w:hanging="360"/>
      </w:pPr>
    </w:lvl>
    <w:lvl w:ilvl="7" w:tplc="041D0019">
      <w:start w:val="1"/>
      <w:numFmt w:val="lowerLetter"/>
      <w:lvlText w:val="%8."/>
      <w:lvlJc w:val="left"/>
      <w:pPr>
        <w:tabs>
          <w:tab w:val="num" w:pos="6300"/>
        </w:tabs>
        <w:ind w:left="6300" w:hanging="360"/>
      </w:pPr>
    </w:lvl>
    <w:lvl w:ilvl="8" w:tplc="041D001B">
      <w:start w:val="1"/>
      <w:numFmt w:val="lowerRoman"/>
      <w:lvlText w:val="%9."/>
      <w:lvlJc w:val="right"/>
      <w:pPr>
        <w:tabs>
          <w:tab w:val="num" w:pos="7020"/>
        </w:tabs>
        <w:ind w:left="7020" w:hanging="180"/>
      </w:pPr>
    </w:lvl>
  </w:abstractNum>
  <w:abstractNum w:abstractNumId="14" w15:restartNumberingAfterBreak="0">
    <w:nsid w:val="77681E52"/>
    <w:multiLevelType w:val="hybridMultilevel"/>
    <w:tmpl w:val="0082F726"/>
    <w:lvl w:ilvl="0" w:tplc="1E60A748">
      <w:numFmt w:val="bullet"/>
      <w:lvlText w:val="•"/>
      <w:lvlJc w:val="left"/>
      <w:pPr>
        <w:ind w:left="1665" w:hanging="1305"/>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8A47F73"/>
    <w:multiLevelType w:val="hybridMultilevel"/>
    <w:tmpl w:val="6EF070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9EA669C"/>
    <w:multiLevelType w:val="hybridMultilevel"/>
    <w:tmpl w:val="A7F02CD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7" w15:restartNumberingAfterBreak="0">
    <w:nsid w:val="7B3278DF"/>
    <w:multiLevelType w:val="hybridMultilevel"/>
    <w:tmpl w:val="A1585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8202395">
    <w:abstractNumId w:val="7"/>
  </w:num>
  <w:num w:numId="2" w16cid:durableId="1238320452">
    <w:abstractNumId w:val="7"/>
    <w:lvlOverride w:ilvl="0">
      <w:startOverride w:val="31"/>
    </w:lvlOverride>
    <w:lvlOverride w:ilvl="1">
      <w:startOverride w:val="3"/>
    </w:lvlOverride>
  </w:num>
  <w:num w:numId="3" w16cid:durableId="74110147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473548">
    <w:abstractNumId w:val="6"/>
  </w:num>
  <w:num w:numId="5" w16cid:durableId="218057426">
    <w:abstractNumId w:val="14"/>
  </w:num>
  <w:num w:numId="6" w16cid:durableId="1325888545">
    <w:abstractNumId w:val="7"/>
    <w:lvlOverride w:ilvl="0">
      <w:startOverride w:val="7"/>
    </w:lvlOverride>
  </w:num>
  <w:num w:numId="7" w16cid:durableId="3056240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31177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530341">
    <w:abstractNumId w:val="1"/>
  </w:num>
  <w:num w:numId="10" w16cid:durableId="1884949645">
    <w:abstractNumId w:val="3"/>
  </w:num>
  <w:num w:numId="11" w16cid:durableId="1993831507">
    <w:abstractNumId w:val="11"/>
  </w:num>
  <w:num w:numId="12" w16cid:durableId="977996412">
    <w:abstractNumId w:val="9"/>
  </w:num>
  <w:num w:numId="13" w16cid:durableId="361833124">
    <w:abstractNumId w:val="5"/>
  </w:num>
  <w:num w:numId="14" w16cid:durableId="1296250451">
    <w:abstractNumId w:val="15"/>
  </w:num>
  <w:num w:numId="15" w16cid:durableId="68621132">
    <w:abstractNumId w:val="2"/>
  </w:num>
  <w:num w:numId="16" w16cid:durableId="1958559196">
    <w:abstractNumId w:val="10"/>
  </w:num>
  <w:num w:numId="17" w16cid:durableId="1371146283">
    <w:abstractNumId w:val="0"/>
  </w:num>
  <w:num w:numId="18" w16cid:durableId="1007561292">
    <w:abstractNumId w:val="8"/>
  </w:num>
  <w:num w:numId="19" w16cid:durableId="1738475144">
    <w:abstractNumId w:val="12"/>
  </w:num>
  <w:num w:numId="20" w16cid:durableId="1498955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4082174">
    <w:abstractNumId w:val="0"/>
  </w:num>
  <w:num w:numId="22" w16cid:durableId="2112583601">
    <w:abstractNumId w:val="10"/>
  </w:num>
  <w:num w:numId="23" w16cid:durableId="699818488">
    <w:abstractNumId w:val="12"/>
  </w:num>
  <w:num w:numId="24" w16cid:durableId="15229948">
    <w:abstractNumId w:val="13"/>
  </w:num>
  <w:num w:numId="25" w16cid:durableId="2047026617">
    <w:abstractNumId w:val="17"/>
  </w:num>
  <w:num w:numId="26" w16cid:durableId="1756391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03"/>
    <w:rsid w:val="00021714"/>
    <w:rsid w:val="000A3B2A"/>
    <w:rsid w:val="001203E0"/>
    <w:rsid w:val="001A1FFB"/>
    <w:rsid w:val="00292003"/>
    <w:rsid w:val="002E147C"/>
    <w:rsid w:val="00361541"/>
    <w:rsid w:val="003705AD"/>
    <w:rsid w:val="003D3402"/>
    <w:rsid w:val="003D552F"/>
    <w:rsid w:val="00441B54"/>
    <w:rsid w:val="00464ABE"/>
    <w:rsid w:val="004663BF"/>
    <w:rsid w:val="004A0060"/>
    <w:rsid w:val="006317C6"/>
    <w:rsid w:val="006640DA"/>
    <w:rsid w:val="006765CB"/>
    <w:rsid w:val="006B5202"/>
    <w:rsid w:val="006F563B"/>
    <w:rsid w:val="00763DEB"/>
    <w:rsid w:val="00776FAB"/>
    <w:rsid w:val="00787768"/>
    <w:rsid w:val="007A7616"/>
    <w:rsid w:val="007B16D1"/>
    <w:rsid w:val="00817DAF"/>
    <w:rsid w:val="008361AB"/>
    <w:rsid w:val="0088481A"/>
    <w:rsid w:val="00887FE4"/>
    <w:rsid w:val="008A5675"/>
    <w:rsid w:val="008D574A"/>
    <w:rsid w:val="00933C13"/>
    <w:rsid w:val="00961AE8"/>
    <w:rsid w:val="009E2079"/>
    <w:rsid w:val="00A51F97"/>
    <w:rsid w:val="00AB4B1F"/>
    <w:rsid w:val="00B12CBE"/>
    <w:rsid w:val="00B721DC"/>
    <w:rsid w:val="00B7536E"/>
    <w:rsid w:val="00BB4737"/>
    <w:rsid w:val="00BF6CF3"/>
    <w:rsid w:val="00C07ECF"/>
    <w:rsid w:val="00C1284C"/>
    <w:rsid w:val="00C238EC"/>
    <w:rsid w:val="00C827D8"/>
    <w:rsid w:val="00D32664"/>
    <w:rsid w:val="00D832A0"/>
    <w:rsid w:val="00D84162"/>
    <w:rsid w:val="00DC539C"/>
    <w:rsid w:val="00DD7607"/>
    <w:rsid w:val="00DF2B6C"/>
    <w:rsid w:val="00E03ACF"/>
    <w:rsid w:val="00E60A35"/>
    <w:rsid w:val="00E90308"/>
    <w:rsid w:val="00EB6725"/>
    <w:rsid w:val="00F270DD"/>
    <w:rsid w:val="00F36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125CA5"/>
  <w15:docId w15:val="{8461BC1F-D2CF-429E-8911-FC293733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84C"/>
    <w:rPr>
      <w:rFonts w:ascii="Times New Roman" w:eastAsia="Times New Roman" w:hAnsi="Times New Roman" w:cs="Times New Roman"/>
      <w:sz w:val="24"/>
    </w:rPr>
  </w:style>
  <w:style w:type="paragraph" w:styleId="Rubrik1">
    <w:name w:val="heading 1"/>
    <w:basedOn w:val="Normal"/>
    <w:next w:val="Normal"/>
    <w:link w:val="Rubrik1Char"/>
    <w:qFormat/>
    <w:rsid w:val="00C1284C"/>
    <w:pPr>
      <w:keepNext/>
      <w:keepLines/>
      <w:numPr>
        <w:numId w:val="1"/>
      </w:numPr>
      <w:spacing w:before="480" w:after="0"/>
      <w:outlineLvl w:val="0"/>
    </w:pPr>
    <w:rPr>
      <w:b/>
      <w:bCs/>
      <w:color w:val="5F5E61"/>
      <w:sz w:val="28"/>
      <w:szCs w:val="28"/>
    </w:rPr>
  </w:style>
  <w:style w:type="paragraph" w:styleId="Rubrik2">
    <w:name w:val="heading 2"/>
    <w:basedOn w:val="Normal"/>
    <w:next w:val="Normal"/>
    <w:link w:val="Rubrik2Char"/>
    <w:qFormat/>
    <w:rsid w:val="00C1284C"/>
    <w:pPr>
      <w:keepNext/>
      <w:keepLines/>
      <w:numPr>
        <w:ilvl w:val="1"/>
        <w:numId w:val="1"/>
      </w:numPr>
      <w:spacing w:before="200" w:after="0"/>
      <w:outlineLvl w:val="1"/>
    </w:pPr>
    <w:rPr>
      <w:b/>
      <w:bCs/>
      <w:color w:val="7F7E82"/>
      <w:sz w:val="26"/>
      <w:szCs w:val="26"/>
    </w:rPr>
  </w:style>
  <w:style w:type="paragraph" w:styleId="Rubrik3">
    <w:name w:val="heading 3"/>
    <w:basedOn w:val="Normal"/>
    <w:next w:val="Normal"/>
    <w:link w:val="Rubrik3Char"/>
    <w:qFormat/>
    <w:rsid w:val="00C1284C"/>
    <w:pPr>
      <w:keepNext/>
      <w:keepLines/>
      <w:numPr>
        <w:ilvl w:val="2"/>
        <w:numId w:val="1"/>
      </w:numPr>
      <w:spacing w:before="200" w:after="0"/>
      <w:outlineLvl w:val="2"/>
    </w:pPr>
    <w:rPr>
      <w:b/>
      <w:bCs/>
      <w:color w:val="7F7E82"/>
    </w:rPr>
  </w:style>
  <w:style w:type="paragraph" w:styleId="Rubrik4">
    <w:name w:val="heading 4"/>
    <w:basedOn w:val="Normal"/>
    <w:next w:val="Normal"/>
    <w:link w:val="Rubrik4Char"/>
    <w:uiPriority w:val="99"/>
    <w:qFormat/>
    <w:rsid w:val="00C1284C"/>
    <w:pPr>
      <w:keepNext/>
      <w:keepLines/>
      <w:numPr>
        <w:ilvl w:val="3"/>
        <w:numId w:val="1"/>
      </w:numPr>
      <w:spacing w:before="200" w:after="0"/>
      <w:outlineLvl w:val="3"/>
    </w:pPr>
    <w:rPr>
      <w:b/>
      <w:bCs/>
      <w:i/>
      <w:iCs/>
      <w:color w:val="7F7E82"/>
    </w:rPr>
  </w:style>
  <w:style w:type="paragraph" w:styleId="Rubrik5">
    <w:name w:val="heading 5"/>
    <w:basedOn w:val="Normal"/>
    <w:next w:val="Normal"/>
    <w:link w:val="Rubrik5Char"/>
    <w:uiPriority w:val="99"/>
    <w:qFormat/>
    <w:rsid w:val="00C1284C"/>
    <w:pPr>
      <w:keepNext/>
      <w:keepLines/>
      <w:numPr>
        <w:ilvl w:val="4"/>
        <w:numId w:val="1"/>
      </w:numPr>
      <w:spacing w:before="200" w:after="0"/>
      <w:outlineLvl w:val="4"/>
    </w:pPr>
    <w:rPr>
      <w:color w:val="3F3E40"/>
    </w:rPr>
  </w:style>
  <w:style w:type="paragraph" w:styleId="Rubrik6">
    <w:name w:val="heading 6"/>
    <w:basedOn w:val="Normal"/>
    <w:next w:val="Normal"/>
    <w:link w:val="Rubrik6Char"/>
    <w:uiPriority w:val="99"/>
    <w:qFormat/>
    <w:rsid w:val="00C1284C"/>
    <w:pPr>
      <w:keepNext/>
      <w:keepLines/>
      <w:numPr>
        <w:ilvl w:val="5"/>
        <w:numId w:val="1"/>
      </w:numPr>
      <w:spacing w:before="200" w:after="0"/>
      <w:outlineLvl w:val="5"/>
    </w:pPr>
    <w:rPr>
      <w:i/>
      <w:iCs/>
      <w:color w:val="3F3E40"/>
    </w:rPr>
  </w:style>
  <w:style w:type="paragraph" w:styleId="Rubrik7">
    <w:name w:val="heading 7"/>
    <w:basedOn w:val="Normal"/>
    <w:next w:val="Normal"/>
    <w:link w:val="Rubrik7Char"/>
    <w:uiPriority w:val="99"/>
    <w:qFormat/>
    <w:rsid w:val="00C1284C"/>
    <w:pPr>
      <w:keepNext/>
      <w:keepLines/>
      <w:numPr>
        <w:ilvl w:val="6"/>
        <w:numId w:val="1"/>
      </w:numPr>
      <w:spacing w:before="200" w:after="0"/>
      <w:outlineLvl w:val="6"/>
    </w:pPr>
    <w:rPr>
      <w:i/>
      <w:iCs/>
      <w:color w:val="404040"/>
    </w:rPr>
  </w:style>
  <w:style w:type="paragraph" w:styleId="Rubrik8">
    <w:name w:val="heading 8"/>
    <w:basedOn w:val="Normal"/>
    <w:next w:val="Normal"/>
    <w:link w:val="Rubrik8Char"/>
    <w:uiPriority w:val="99"/>
    <w:qFormat/>
    <w:rsid w:val="00C1284C"/>
    <w:pPr>
      <w:keepNext/>
      <w:keepLines/>
      <w:numPr>
        <w:ilvl w:val="7"/>
        <w:numId w:val="1"/>
      </w:numPr>
      <w:spacing w:before="200" w:after="0"/>
      <w:outlineLvl w:val="7"/>
    </w:pPr>
    <w:rPr>
      <w:color w:val="404040"/>
      <w:sz w:val="20"/>
      <w:szCs w:val="20"/>
    </w:rPr>
  </w:style>
  <w:style w:type="paragraph" w:styleId="Rubrik9">
    <w:name w:val="heading 9"/>
    <w:basedOn w:val="Normal"/>
    <w:next w:val="Normal"/>
    <w:link w:val="Rubrik9Char"/>
    <w:uiPriority w:val="99"/>
    <w:qFormat/>
    <w:rsid w:val="00C1284C"/>
    <w:pPr>
      <w:keepNext/>
      <w:keepLines/>
      <w:numPr>
        <w:ilvl w:val="8"/>
        <w:numId w:val="1"/>
      </w:numPr>
      <w:spacing w:before="200" w:after="0"/>
      <w:outlineLvl w:val="8"/>
    </w:pPr>
    <w:rPr>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1F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F97"/>
  </w:style>
  <w:style w:type="paragraph" w:styleId="Sidfot">
    <w:name w:val="footer"/>
    <w:basedOn w:val="Normal"/>
    <w:link w:val="SidfotChar"/>
    <w:uiPriority w:val="99"/>
    <w:unhideWhenUsed/>
    <w:rsid w:val="00A51F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F97"/>
  </w:style>
  <w:style w:type="table" w:customStyle="1" w:styleId="Normaltabell1">
    <w:name w:val="Normal tabell1"/>
    <w:semiHidden/>
    <w:rsid w:val="00DC539C"/>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character" w:customStyle="1" w:styleId="Rubrik1Char">
    <w:name w:val="Rubrik 1 Char"/>
    <w:basedOn w:val="Standardstycketeckensnitt"/>
    <w:link w:val="Rubrik1"/>
    <w:uiPriority w:val="99"/>
    <w:rsid w:val="00C1284C"/>
    <w:rPr>
      <w:rFonts w:ascii="Times New Roman" w:eastAsia="Times New Roman" w:hAnsi="Times New Roman" w:cs="Times New Roman"/>
      <w:b/>
      <w:bCs/>
      <w:color w:val="5F5E61"/>
      <w:sz w:val="28"/>
      <w:szCs w:val="28"/>
    </w:rPr>
  </w:style>
  <w:style w:type="character" w:customStyle="1" w:styleId="Rubrik2Char">
    <w:name w:val="Rubrik 2 Char"/>
    <w:basedOn w:val="Standardstycketeckensnitt"/>
    <w:link w:val="Rubrik2"/>
    <w:uiPriority w:val="99"/>
    <w:rsid w:val="00C1284C"/>
    <w:rPr>
      <w:rFonts w:ascii="Times New Roman" w:eastAsia="Times New Roman" w:hAnsi="Times New Roman" w:cs="Times New Roman"/>
      <w:b/>
      <w:bCs/>
      <w:color w:val="7F7E82"/>
      <w:sz w:val="26"/>
      <w:szCs w:val="26"/>
    </w:rPr>
  </w:style>
  <w:style w:type="character" w:customStyle="1" w:styleId="Rubrik3Char">
    <w:name w:val="Rubrik 3 Char"/>
    <w:basedOn w:val="Standardstycketeckensnitt"/>
    <w:link w:val="Rubrik3"/>
    <w:rsid w:val="00C1284C"/>
    <w:rPr>
      <w:rFonts w:ascii="Times New Roman" w:eastAsia="Times New Roman" w:hAnsi="Times New Roman" w:cs="Times New Roman"/>
      <w:b/>
      <w:bCs/>
      <w:color w:val="7F7E82"/>
      <w:sz w:val="24"/>
    </w:rPr>
  </w:style>
  <w:style w:type="character" w:customStyle="1" w:styleId="Rubrik4Char">
    <w:name w:val="Rubrik 4 Char"/>
    <w:basedOn w:val="Standardstycketeckensnitt"/>
    <w:link w:val="Rubrik4"/>
    <w:uiPriority w:val="99"/>
    <w:rsid w:val="00C1284C"/>
    <w:rPr>
      <w:rFonts w:ascii="Times New Roman" w:eastAsia="Times New Roman" w:hAnsi="Times New Roman" w:cs="Times New Roman"/>
      <w:b/>
      <w:bCs/>
      <w:i/>
      <w:iCs/>
      <w:color w:val="7F7E82"/>
      <w:sz w:val="24"/>
    </w:rPr>
  </w:style>
  <w:style w:type="character" w:customStyle="1" w:styleId="Rubrik5Char">
    <w:name w:val="Rubrik 5 Char"/>
    <w:basedOn w:val="Standardstycketeckensnitt"/>
    <w:link w:val="Rubrik5"/>
    <w:uiPriority w:val="99"/>
    <w:rsid w:val="00C1284C"/>
    <w:rPr>
      <w:rFonts w:ascii="Times New Roman" w:eastAsia="Times New Roman" w:hAnsi="Times New Roman" w:cs="Times New Roman"/>
      <w:color w:val="3F3E40"/>
      <w:sz w:val="24"/>
    </w:rPr>
  </w:style>
  <w:style w:type="character" w:customStyle="1" w:styleId="Rubrik6Char">
    <w:name w:val="Rubrik 6 Char"/>
    <w:basedOn w:val="Standardstycketeckensnitt"/>
    <w:link w:val="Rubrik6"/>
    <w:uiPriority w:val="99"/>
    <w:rsid w:val="00C1284C"/>
    <w:rPr>
      <w:rFonts w:ascii="Times New Roman" w:eastAsia="Times New Roman" w:hAnsi="Times New Roman" w:cs="Times New Roman"/>
      <w:i/>
      <w:iCs/>
      <w:color w:val="3F3E40"/>
      <w:sz w:val="24"/>
    </w:rPr>
  </w:style>
  <w:style w:type="character" w:customStyle="1" w:styleId="Rubrik7Char">
    <w:name w:val="Rubrik 7 Char"/>
    <w:basedOn w:val="Standardstycketeckensnitt"/>
    <w:link w:val="Rubrik7"/>
    <w:uiPriority w:val="99"/>
    <w:rsid w:val="00C1284C"/>
    <w:rPr>
      <w:rFonts w:ascii="Times New Roman" w:eastAsia="Times New Roman" w:hAnsi="Times New Roman" w:cs="Times New Roman"/>
      <w:i/>
      <w:iCs/>
      <w:color w:val="404040"/>
      <w:sz w:val="24"/>
    </w:rPr>
  </w:style>
  <w:style w:type="character" w:customStyle="1" w:styleId="Rubrik8Char">
    <w:name w:val="Rubrik 8 Char"/>
    <w:basedOn w:val="Standardstycketeckensnitt"/>
    <w:link w:val="Rubrik8"/>
    <w:uiPriority w:val="99"/>
    <w:rsid w:val="00C1284C"/>
    <w:rPr>
      <w:rFonts w:ascii="Times New Roman" w:eastAsia="Times New Roman" w:hAnsi="Times New Roman" w:cs="Times New Roman"/>
      <w:color w:val="404040"/>
      <w:sz w:val="20"/>
      <w:szCs w:val="20"/>
    </w:rPr>
  </w:style>
  <w:style w:type="character" w:customStyle="1" w:styleId="Rubrik9Char">
    <w:name w:val="Rubrik 9 Char"/>
    <w:basedOn w:val="Standardstycketeckensnitt"/>
    <w:link w:val="Rubrik9"/>
    <w:uiPriority w:val="99"/>
    <w:rsid w:val="00C1284C"/>
    <w:rPr>
      <w:rFonts w:ascii="Times New Roman" w:eastAsia="Times New Roman" w:hAnsi="Times New Roman" w:cs="Times New Roman"/>
      <w:i/>
      <w:iCs/>
      <w:color w:val="404040"/>
      <w:sz w:val="20"/>
      <w:szCs w:val="20"/>
    </w:rPr>
  </w:style>
  <w:style w:type="character" w:customStyle="1" w:styleId="Style1">
    <w:name w:val="Style1"/>
    <w:basedOn w:val="Standardstycketeckensnitt"/>
    <w:uiPriority w:val="1"/>
    <w:rsid w:val="007B16D1"/>
    <w:rPr>
      <w:rFonts w:ascii="Times New Roman" w:hAnsi="Times New Roman"/>
      <w:b/>
      <w:sz w:val="28"/>
    </w:rPr>
  </w:style>
  <w:style w:type="paragraph" w:styleId="Ballongtext">
    <w:name w:val="Balloon Text"/>
    <w:basedOn w:val="Normal"/>
    <w:link w:val="BallongtextChar"/>
    <w:uiPriority w:val="99"/>
    <w:semiHidden/>
    <w:unhideWhenUsed/>
    <w:rsid w:val="007B16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16D1"/>
    <w:rPr>
      <w:rFonts w:ascii="Tahoma" w:eastAsia="Times New Roman" w:hAnsi="Tahoma" w:cs="Tahoma"/>
      <w:sz w:val="16"/>
      <w:szCs w:val="16"/>
    </w:rPr>
  </w:style>
  <w:style w:type="paragraph" w:customStyle="1" w:styleId="Default">
    <w:name w:val="Default"/>
    <w:rsid w:val="00D832A0"/>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EYBulletedtext1">
    <w:name w:val="EY Bulleted text 1"/>
    <w:basedOn w:val="Normal"/>
    <w:uiPriority w:val="99"/>
    <w:rsid w:val="00B721DC"/>
    <w:pPr>
      <w:numPr>
        <w:numId w:val="4"/>
      </w:numPr>
      <w:suppressAutoHyphens/>
      <w:spacing w:after="240" w:line="240" w:lineRule="auto"/>
    </w:pPr>
    <w:rPr>
      <w:rFonts w:cs="Arial"/>
      <w:kern w:val="12"/>
      <w:szCs w:val="24"/>
    </w:rPr>
  </w:style>
  <w:style w:type="paragraph" w:customStyle="1" w:styleId="EYBulletedtext2">
    <w:name w:val="EY Bulleted text 2"/>
    <w:basedOn w:val="Normal"/>
    <w:uiPriority w:val="99"/>
    <w:rsid w:val="00B721DC"/>
    <w:pPr>
      <w:numPr>
        <w:ilvl w:val="1"/>
        <w:numId w:val="4"/>
      </w:numPr>
      <w:suppressAutoHyphens/>
      <w:spacing w:after="240" w:line="240" w:lineRule="auto"/>
    </w:pPr>
    <w:rPr>
      <w:rFonts w:cs="Arial"/>
      <w:kern w:val="12"/>
      <w:szCs w:val="24"/>
    </w:rPr>
  </w:style>
  <w:style w:type="paragraph" w:styleId="Innehll1">
    <w:name w:val="toc 1"/>
    <w:basedOn w:val="Normal"/>
    <w:next w:val="Normal"/>
    <w:autoRedefine/>
    <w:uiPriority w:val="39"/>
    <w:rsid w:val="00B721DC"/>
    <w:pPr>
      <w:spacing w:before="360" w:after="0"/>
    </w:pPr>
    <w:rPr>
      <w:rFonts w:cs="Arial"/>
      <w:b/>
      <w:bCs/>
      <w:caps/>
      <w:szCs w:val="24"/>
    </w:rPr>
  </w:style>
  <w:style w:type="paragraph" w:styleId="Innehll2">
    <w:name w:val="toc 2"/>
    <w:basedOn w:val="Normal"/>
    <w:next w:val="Normal"/>
    <w:autoRedefine/>
    <w:uiPriority w:val="39"/>
    <w:rsid w:val="00B721DC"/>
    <w:pPr>
      <w:spacing w:before="240" w:after="0"/>
    </w:pPr>
    <w:rPr>
      <w:rFonts w:cs="Arial"/>
      <w:b/>
      <w:bCs/>
      <w:sz w:val="20"/>
      <w:szCs w:val="20"/>
    </w:rPr>
  </w:style>
  <w:style w:type="character" w:styleId="Hyperlnk">
    <w:name w:val="Hyperlink"/>
    <w:basedOn w:val="Standardstycketeckensnitt"/>
    <w:uiPriority w:val="99"/>
    <w:rsid w:val="00B721DC"/>
    <w:rPr>
      <w:rFonts w:cs="Times New Roman"/>
      <w:color w:val="A5A4A7"/>
      <w:u w:val="single"/>
    </w:rPr>
  </w:style>
  <w:style w:type="paragraph" w:styleId="Innehllsfrteckningsrubrik">
    <w:name w:val="TOC Heading"/>
    <w:basedOn w:val="Rubrik1"/>
    <w:next w:val="Normal"/>
    <w:uiPriority w:val="39"/>
    <w:qFormat/>
    <w:rsid w:val="00B721DC"/>
    <w:pPr>
      <w:numPr>
        <w:numId w:val="0"/>
      </w:numPr>
      <w:outlineLvl w:val="9"/>
    </w:pPr>
  </w:style>
  <w:style w:type="paragraph" w:styleId="Fotnotstext">
    <w:name w:val="footnote text"/>
    <w:basedOn w:val="Normal"/>
    <w:link w:val="FotnotstextChar"/>
    <w:uiPriority w:val="99"/>
    <w:unhideWhenUsed/>
    <w:rsid w:val="00B721DC"/>
    <w:pPr>
      <w:spacing w:after="0" w:line="240" w:lineRule="auto"/>
    </w:pPr>
    <w:rPr>
      <w:sz w:val="20"/>
      <w:szCs w:val="20"/>
    </w:rPr>
  </w:style>
  <w:style w:type="character" w:customStyle="1" w:styleId="FotnotstextChar">
    <w:name w:val="Fotnotstext Char"/>
    <w:basedOn w:val="Standardstycketeckensnitt"/>
    <w:link w:val="Fotnotstext"/>
    <w:uiPriority w:val="99"/>
    <w:rsid w:val="00B721DC"/>
    <w:rPr>
      <w:rFonts w:ascii="Times New Roman" w:eastAsia="Times New Roman" w:hAnsi="Times New Roman" w:cs="Times New Roman"/>
      <w:sz w:val="20"/>
      <w:szCs w:val="20"/>
    </w:rPr>
  </w:style>
  <w:style w:type="character" w:styleId="Fotnotsreferens">
    <w:name w:val="footnote reference"/>
    <w:basedOn w:val="Standardstycketeckensnitt"/>
    <w:unhideWhenUsed/>
    <w:rsid w:val="00B721DC"/>
    <w:rPr>
      <w:vertAlign w:val="superscript"/>
    </w:rPr>
  </w:style>
  <w:style w:type="paragraph" w:styleId="Liststycke">
    <w:name w:val="List Paragraph"/>
    <w:basedOn w:val="Normal"/>
    <w:uiPriority w:val="34"/>
    <w:qFormat/>
    <w:rsid w:val="00B721DC"/>
    <w:pPr>
      <w:ind w:left="720"/>
      <w:contextualSpacing/>
    </w:pPr>
  </w:style>
  <w:style w:type="character" w:styleId="Kommentarsreferens">
    <w:name w:val="annotation reference"/>
    <w:basedOn w:val="Standardstycketeckensnitt"/>
    <w:uiPriority w:val="99"/>
    <w:semiHidden/>
    <w:unhideWhenUsed/>
    <w:rsid w:val="00C827D8"/>
    <w:rPr>
      <w:sz w:val="16"/>
      <w:szCs w:val="16"/>
    </w:rPr>
  </w:style>
  <w:style w:type="paragraph" w:styleId="Kommentarer">
    <w:name w:val="annotation text"/>
    <w:basedOn w:val="Normal"/>
    <w:link w:val="KommentarerChar"/>
    <w:uiPriority w:val="99"/>
    <w:unhideWhenUsed/>
    <w:rsid w:val="00C827D8"/>
    <w:pPr>
      <w:spacing w:line="240" w:lineRule="auto"/>
    </w:pPr>
    <w:rPr>
      <w:sz w:val="20"/>
      <w:szCs w:val="20"/>
    </w:rPr>
  </w:style>
  <w:style w:type="character" w:customStyle="1" w:styleId="KommentarerChar">
    <w:name w:val="Kommentarer Char"/>
    <w:basedOn w:val="Standardstycketeckensnitt"/>
    <w:link w:val="Kommentarer"/>
    <w:uiPriority w:val="99"/>
    <w:rsid w:val="00C827D8"/>
    <w:rPr>
      <w:rFonts w:ascii="Times New Roman" w:eastAsia="Times New Roman" w:hAnsi="Times New Roman" w:cs="Times New Roman"/>
      <w:sz w:val="20"/>
      <w:szCs w:val="20"/>
    </w:rPr>
  </w:style>
  <w:style w:type="paragraph" w:styleId="Innehll3">
    <w:name w:val="toc 3"/>
    <w:basedOn w:val="Normal"/>
    <w:next w:val="Normal"/>
    <w:autoRedefine/>
    <w:uiPriority w:val="39"/>
    <w:unhideWhenUsed/>
    <w:rsid w:val="00C827D8"/>
    <w:pPr>
      <w:spacing w:after="100"/>
      <w:ind w:left="480"/>
    </w:pPr>
  </w:style>
  <w:style w:type="paragraph" w:styleId="Normalwebb">
    <w:name w:val="Normal (Web)"/>
    <w:basedOn w:val="Normal"/>
    <w:uiPriority w:val="99"/>
    <w:semiHidden/>
    <w:unhideWhenUsed/>
    <w:rsid w:val="007A7616"/>
    <w:pPr>
      <w:spacing w:before="100" w:beforeAutospacing="1" w:after="100" w:afterAutospacing="1" w:line="240" w:lineRule="auto"/>
    </w:pPr>
    <w:rPr>
      <w:rFonts w:eastAsiaTheme="minorHAnsi"/>
      <w:szCs w:val="24"/>
      <w:lang w:eastAsia="sv-SE"/>
    </w:rPr>
  </w:style>
  <w:style w:type="paragraph" w:styleId="Kommentarsmne">
    <w:name w:val="annotation subject"/>
    <w:basedOn w:val="Kommentarer"/>
    <w:next w:val="Kommentarer"/>
    <w:link w:val="KommentarsmneChar"/>
    <w:uiPriority w:val="99"/>
    <w:semiHidden/>
    <w:unhideWhenUsed/>
    <w:rsid w:val="00787768"/>
    <w:rPr>
      <w:b/>
      <w:bCs/>
    </w:rPr>
  </w:style>
  <w:style w:type="character" w:customStyle="1" w:styleId="KommentarsmneChar">
    <w:name w:val="Kommentarsämne Char"/>
    <w:basedOn w:val="KommentarerChar"/>
    <w:link w:val="Kommentarsmne"/>
    <w:uiPriority w:val="99"/>
    <w:semiHidden/>
    <w:rsid w:val="00787768"/>
    <w:rPr>
      <w:rFonts w:ascii="Times New Roman" w:eastAsia="Times New Roman" w:hAnsi="Times New Roman" w:cs="Times New Roman"/>
      <w:b/>
      <w:bCs/>
      <w:sz w:val="20"/>
      <w:szCs w:val="20"/>
    </w:rPr>
  </w:style>
  <w:style w:type="paragraph" w:styleId="Revision">
    <w:name w:val="Revision"/>
    <w:hidden/>
    <w:uiPriority w:val="99"/>
    <w:semiHidden/>
    <w:rsid w:val="00441B54"/>
    <w:pPr>
      <w:spacing w:after="0" w:line="240" w:lineRule="auto"/>
    </w:pPr>
    <w:rPr>
      <w:rFonts w:ascii="Times New Roman" w:eastAsia="Times New Roman" w:hAnsi="Times New Roman" w:cs="Times New Roman"/>
      <w:sz w:val="24"/>
    </w:rPr>
  </w:style>
  <w:style w:type="paragraph" w:styleId="Ingetavstnd">
    <w:name w:val="No Spacing"/>
    <w:uiPriority w:val="1"/>
    <w:qFormat/>
    <w:rsid w:val="00441B54"/>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5065">
      <w:bodyDiv w:val="1"/>
      <w:marLeft w:val="0"/>
      <w:marRight w:val="0"/>
      <w:marTop w:val="0"/>
      <w:marBottom w:val="0"/>
      <w:divBdr>
        <w:top w:val="none" w:sz="0" w:space="0" w:color="auto"/>
        <w:left w:val="none" w:sz="0" w:space="0" w:color="auto"/>
        <w:bottom w:val="none" w:sz="0" w:space="0" w:color="auto"/>
        <w:right w:val="none" w:sz="0" w:space="0" w:color="auto"/>
      </w:divBdr>
    </w:div>
    <w:div w:id="804391313">
      <w:bodyDiv w:val="1"/>
      <w:marLeft w:val="0"/>
      <w:marRight w:val="0"/>
      <w:marTop w:val="0"/>
      <w:marBottom w:val="0"/>
      <w:divBdr>
        <w:top w:val="none" w:sz="0" w:space="0" w:color="auto"/>
        <w:left w:val="none" w:sz="0" w:space="0" w:color="auto"/>
        <w:bottom w:val="none" w:sz="0" w:space="0" w:color="auto"/>
        <w:right w:val="none" w:sz="0" w:space="0" w:color="auto"/>
      </w:divBdr>
    </w:div>
    <w:div w:id="1340354062">
      <w:bodyDiv w:val="1"/>
      <w:marLeft w:val="0"/>
      <w:marRight w:val="0"/>
      <w:marTop w:val="0"/>
      <w:marBottom w:val="0"/>
      <w:divBdr>
        <w:top w:val="none" w:sz="0" w:space="0" w:color="auto"/>
        <w:left w:val="none" w:sz="0" w:space="0" w:color="auto"/>
        <w:bottom w:val="none" w:sz="0" w:space="0" w:color="auto"/>
        <w:right w:val="none" w:sz="0" w:space="0" w:color="auto"/>
      </w:divBdr>
    </w:div>
    <w:div w:id="14398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kerhetsklass xmlns="http://schemas.microsoft.com/sharepoint/v3">Intern</Sakerhetsklass>
    <HuvudfunktionTaxHTField0 xmlns="http://schemas.microsoft.com/sharepoint/v3">
      <Terms xmlns="http://schemas.microsoft.com/office/infopath/2007/PartnerControls">
        <TermInfo xmlns="http://schemas.microsoft.com/office/infopath/2007/PartnerControls">
          <TermName xmlns="http://schemas.microsoft.com/office/infopath/2007/PartnerControls">Kapitalförvaltning</TermName>
          <TermId xmlns="http://schemas.microsoft.com/office/infopath/2007/PartnerControls">e01aef1a-bb7e-4ff2-bd9a-5446c9897de9</TermId>
        </TermInfo>
      </Terms>
    </HuvudfunktionTaxHTField0>
    <FunktionerTaxHTField0 xmlns="http://schemas.microsoft.com/sharepoint/v3">
      <Terms xmlns="http://schemas.microsoft.com/office/infopath/2007/PartnerControls">
        <TermInfo xmlns="http://schemas.microsoft.com/office/infopath/2007/PartnerControls">
          <TermName xmlns="http://schemas.microsoft.com/office/infopath/2007/PartnerControls">Kapitalförvaltning</TermName>
          <TermId xmlns="http://schemas.microsoft.com/office/infopath/2007/PartnerControls">e01aef1a-bb7e-4ff2-bd9a-5446c9897de9</TermId>
        </TermInfo>
      </Terms>
    </FunktionerTaxHTField0>
    <Beslutsfattare xmlns="http://schemas.microsoft.com/sharepoint/v3">Styrelsen</Beslutsfattare>
    <Remisshistorik xmlns="http://schemas.microsoft.com/sharepoint/v3" xsi:nil="true"/>
    <Dokumenttyp xmlns="http://schemas.microsoft.com/sharepoint/v3">Policy</Dokumenttyp>
    <Beslutaddatum xmlns="http://schemas.microsoft.com/sharepoint/v3">2023-06-14T00:00:00+00:00</Beslutaddatum>
    <Dokumentforfattare xmlns="http://schemas.microsoft.com/sharepoint/v3">
      <UserInfo>
        <DisplayName>Dreiman Kristofer</DisplayName>
        <AccountId>3740</AccountId>
        <AccountType/>
      </UserInfo>
    </Dokumentforfattare>
    <Remisshistoriklank xmlns="http://schemas.microsoft.com/sharepoint/v3">
      <Url xsi:nil="true"/>
      <Description xsi:nil="true"/>
    </Remisshistoriklank>
    <_dlc_DocId xmlns="a7d04dbc-c361-4f24-a4f1-40d2321a16d1">LF:2011:0:23</_dlc_DocId>
    <_dlc_DocIdUrl xmlns="a7d04dbc-c361-4f24-a4f1-40d2321a16d1">
      <Url>https://lansman2.lfnet.se/sites/lfab/Redigering/_layouts/15/DocIdRedir.aspx?ID=LF%3a2011%3a0%3a23</Url>
      <Description>LF:2011:0:23</Description>
    </_dlc_DocIdUrl>
    <TaxCatchAll xmlns="a7d04dbc-c361-4f24-a4f1-40d2321a16d1">
      <Value>6</Value>
    </TaxCatchAll>
    <Dokumentansvariga xmlns="http://schemas.microsoft.com/sharepoint/v3">
      <UserInfo>
        <DisplayName>Göran Laurén</DisplayName>
        <AccountId>279</AccountId>
        <AccountType/>
      </UserInfo>
    </Dokumentansvariga>
    <ApprovedInWorkflow xmlns="579d4b2f-dda9-4917-a49f-40934c7ca32f">false</ApprovedInWorkflow>
    <utgangsdatum xmlns="a7d04dbc-c361-4f24-a4f1-40d2321a16d1" xsi:nil="true"/>
    <Publicerare xmlns="a7d04dbc-c361-4f24-a4f1-40d2321a16d1">
      <UserInfo>
        <DisplayName>Kastberg Charlotta</DisplayName>
        <AccountId>2036</AccountId>
        <AccountType/>
      </UserInfo>
    </Publicerare>
    <Arkiveringsdatum xmlns="a7d04dbc-c361-4f24-a4f1-40d2321a16d1"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UppdateradTillNyMall xmlns="a7d04dbc-c361-4f24-a4f1-40d2321a16d1">false</UppdateradTillNyMall>
    <_dlc_DocIdPersistId xmlns="a7d04dbc-c361-4f24-a4f1-40d2321a16d1">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Policy_Word" ma:contentTypeID="0x010100AEFB45BE4928421DBFF359625B20D05F0100D9804C1FC0AB434FA875AB85D8918705" ma:contentTypeVersion="10" ma:contentTypeDescription="Skapa ett nytt dokument." ma:contentTypeScope="" ma:versionID="8fa3bf74b1c97e3fe3de568a96aff1a9">
  <xsd:schema xmlns:xsd="http://www.w3.org/2001/XMLSchema" xmlns:xs="http://www.w3.org/2001/XMLSchema" xmlns:p="http://schemas.microsoft.com/office/2006/metadata/properties" xmlns:ns1="http://schemas.microsoft.com/sharepoint/v3" xmlns:ns2="a7d04dbc-c361-4f24-a4f1-40d2321a16d1" xmlns:ns3="579d4b2f-dda9-4917-a49f-40934c7ca32f" targetNamespace="http://schemas.microsoft.com/office/2006/metadata/properties" ma:root="true" ma:fieldsID="d5d8f8eae09e02067be75a100946dd8f" ns1:_="" ns2:_="" ns3:_="">
    <xsd:import namespace="http://schemas.microsoft.com/sharepoint/v3"/>
    <xsd:import namespace="a7d04dbc-c361-4f24-a4f1-40d2321a16d1"/>
    <xsd:import namespace="579d4b2f-dda9-4917-a49f-40934c7ca32f"/>
    <xsd:element name="properties">
      <xsd:complexType>
        <xsd:sequence>
          <xsd:element name="documentManagement">
            <xsd:complexType>
              <xsd:all>
                <xsd:element ref="ns2:_dlc_DocId" minOccurs="0"/>
                <xsd:element ref="ns2:_dlc_DocIdUrl" minOccurs="0"/>
                <xsd:element ref="ns2:_dlc_DocIdPersistId" minOccurs="0"/>
                <xsd:element ref="ns1:FunktionerTaxHTField0" minOccurs="0"/>
                <xsd:element ref="ns1:HuvudfunktionTaxHTField0" minOccurs="0"/>
                <xsd:element ref="ns1:Sakerhetsklass" minOccurs="0"/>
                <xsd:element ref="ns1:Dokumentforfattare"/>
                <xsd:element ref="ns1:Dokumentansvariga" minOccurs="0"/>
                <xsd:element ref="ns1:Beslutsfattare" minOccurs="0"/>
                <xsd:element ref="ns1:Dokumenttyp" minOccurs="0"/>
                <xsd:element ref="ns1:Beslutaddatum" minOccurs="0"/>
                <xsd:element ref="ns1:Dokumentbevakare" minOccurs="0"/>
                <xsd:element ref="ns1:Remisshistorik" minOccurs="0"/>
                <xsd:element ref="ns1:Remisshistoriklank" minOccurs="0"/>
                <xsd:element ref="ns3:ApprovedInWorkflow" minOccurs="0"/>
                <xsd:element ref="ns2:TaxCatchAll" minOccurs="0"/>
                <xsd:element ref="ns2:TaxCatchAllLabel" minOccurs="0"/>
                <xsd:element ref="ns2:utgangsdatum" minOccurs="0"/>
                <xsd:element ref="ns2:Publicerare" minOccurs="0"/>
                <xsd:element ref="ns2:Arkiveringsdatum" minOccurs="0"/>
                <xsd:element ref="ns1:RatedBy" minOccurs="0"/>
                <xsd:element ref="ns1:Ratings" minOccurs="0"/>
                <xsd:element ref="ns1:LikesCount" minOccurs="0"/>
                <xsd:element ref="ns1:LikedBy" minOccurs="0"/>
                <xsd:element ref="ns2:UppdateradTillNyM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nktionerTaxHTField0" ma:index="12" ma:taxonomy="true" ma:internalName="FunktionerTaxHTField0" ma:taxonomyFieldName="Funktioner" ma:displayName="Funktioner" ma:default="" ma:fieldId="{53d1f916-6670-4bcc-9a3b-f86f71b6a914}" ma:taxonomyMulti="true" ma:sspId="b8e88392-2f2d-49f5-b13b-a97fd81690e8" ma:termSetId="6a508008-df31-475e-a55a-fe1423da46fb" ma:anchorId="00000000-0000-0000-0000-000000000000" ma:open="false" ma:isKeyword="false">
      <xsd:complexType>
        <xsd:sequence>
          <xsd:element ref="pc:Terms" minOccurs="0" maxOccurs="1"/>
        </xsd:sequence>
      </xsd:complexType>
    </xsd:element>
    <xsd:element name="HuvudfunktionTaxHTField0" ma:index="14" nillable="true" ma:taxonomy="true" ma:internalName="HuvudfunktionTaxHTField0" ma:taxonomyFieldName="Huvudfunktion" ma:displayName="Huvudfunktion" ma:readOnly="true" ma:default="" ma:fieldId="{5aa34981-9ae3-432d-9f5c-b0f7300c892d}" ma:sspId="b8e88392-2f2d-49f5-b13b-a97fd81690e8" ma:termSetId="6a508008-df31-475e-a55a-fe1423da46fb" ma:anchorId="00000000-0000-0000-0000-000000000000" ma:open="false" ma:isKeyword="false">
      <xsd:complexType>
        <xsd:sequence>
          <xsd:element ref="pc:Terms" minOccurs="0" maxOccurs="1"/>
        </xsd:sequence>
      </xsd:complexType>
    </xsd:element>
    <xsd:element name="Sakerhetsklass" ma:index="15" nillable="true" ma:displayName="Säkerhetsklass" ma:default="Intern" ma:format="Dropdown" ma:internalName="Sakerhetsklass">
      <xsd:simpleType>
        <xsd:restriction base="dms:Choice">
          <xsd:enumeration value="Publik"/>
          <xsd:enumeration value="Intern"/>
          <xsd:enumeration value="Konfidentiell"/>
        </xsd:restriction>
      </xsd:simpleType>
    </xsd:element>
    <xsd:element name="Dokumentforfattare" ma:index="16" ma:displayName="Författare" ma:list="UserInfo" ma:SharePointGroup="0" ma:internalName="Dokumentforfattar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ansvariga" ma:index="17" nillable="true" ma:displayName="Dokumentansvariga" ma:hidden="true" ma:SharePointGroup="0" ma:internalName="Dokumentansvariga"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tsfattare" ma:index="18" nillable="true" ma:displayName="Beslutsfattare" ma:internalName="Beslutsfattare">
      <xsd:simpleType>
        <xsd:restriction base="dms:Text"/>
      </xsd:simpleType>
    </xsd:element>
    <xsd:element name="Dokumenttyp" ma:index="19" nillable="true" ma:displayName="Dokumenttyp" ma:hidden="true" ma:internalName="Dokumenttyp">
      <xsd:simpleType>
        <xsd:restriction base="dms:Text"/>
      </xsd:simpleType>
    </xsd:element>
    <xsd:element name="Beslutaddatum" ma:index="20" nillable="true" ma:displayName="Beslutad datum" ma:format="DateOnly" ma:hidden="true" ma:internalName="Beslutaddatum">
      <xsd:simpleType>
        <xsd:restriction base="dms:DateTime"/>
      </xsd:simpleType>
    </xsd:element>
    <xsd:element name="Dokumentbevakare" ma:index="21" nillable="true" ma:displayName="Dokumentbevakare" ma:hidden="true" ma:internalName="Dokumentbevakare"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sshistorik" ma:index="22" nillable="true" ma:displayName="Remisshistorik" ma:hidden="true" ma:internalName="Remisshistorik">
      <xsd:simpleType>
        <xsd:restriction base="dms:Note"/>
      </xsd:simpleType>
    </xsd:element>
    <xsd:element name="Remisshistoriklank" ma:index="23" nillable="true" ma:displayName="Remisshistorik" ma:hidden="true" ma:internalName="Remisshistoriklank">
      <xsd:complexType>
        <xsd:complexContent>
          <xsd:extension base="dms:URL">
            <xsd:sequence>
              <xsd:element name="Url" type="dms:ValidUrl" minOccurs="0" nillable="true"/>
              <xsd:element name="Description" type="xsd:string" nillable="true"/>
            </xsd:sequence>
          </xsd:extension>
        </xsd:complexContent>
      </xsd:complexType>
    </xsd:element>
    <xsd:element name="RatedBy" ma:index="30" nillable="true" ma:displayName="Klassificerat av" ma:description="Användare klassificerade artikeln."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1" nillable="true" ma:displayName="Användarklassificeringar" ma:description="Användarklassificeringar för artikeln" ma:hidden="true" ma:internalName="Ratings">
      <xsd:simpleType>
        <xsd:restriction base="dms:Note"/>
      </xsd:simpleType>
    </xsd:element>
    <xsd:element name="LikesCount" ma:index="32" nillable="true" ma:displayName="Antal som gillar" ma:hidden="true" ma:internalName="LikesCount" ma:readOnly="false">
      <xsd:simpleType>
        <xsd:restriction base="dms:Unknown"/>
      </xsd:simpleType>
    </xsd:element>
    <xsd:element name="LikedBy" ma:index="33" nillable="true" ma:displayName="Gillas av"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d04dbc-c361-4f24-a4f1-40d2321a16d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a711ddcf-b953-41c4-9285-4b30b8c7fb22}" ma:internalName="TaxCatchAll" ma:showField="CatchAllData" ma:web="a7d04dbc-c361-4f24-a4f1-40d2321a16d1">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a711ddcf-b953-41c4-9285-4b30b8c7fb22}" ma:internalName="TaxCatchAllLabel" ma:readOnly="true" ma:showField="CatchAllDataLabel" ma:web="a7d04dbc-c361-4f24-a4f1-40d2321a16d1">
      <xsd:complexType>
        <xsd:complexContent>
          <xsd:extension base="dms:MultiChoiceLookup">
            <xsd:sequence>
              <xsd:element name="Value" type="dms:Lookup" maxOccurs="unbounded" minOccurs="0" nillable="true"/>
            </xsd:sequence>
          </xsd:extension>
        </xsd:complexContent>
      </xsd:complexType>
    </xsd:element>
    <xsd:element name="utgangsdatum" ma:index="27" nillable="true" ma:displayName="Revideringsdatum" ma:format="DateOnly" ma:internalName="utgangsdatum">
      <xsd:simpleType>
        <xsd:restriction base="dms:DateTime"/>
      </xsd:simpleType>
    </xsd:element>
    <xsd:element name="Publicerare" ma:index="28" nillable="true" ma:displayName="Publicerare" ma:list="UserInfo" ma:SharePointGroup="0" ma:internalName="Publicer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kiveringsdatum" ma:index="29" nillable="true" ma:displayName="Arkiveringsdatum" ma:format="DateOnly" ma:hidden="true" ma:internalName="Arkiveringsdatum">
      <xsd:simpleType>
        <xsd:restriction base="dms:DateTime"/>
      </xsd:simpleType>
    </xsd:element>
    <xsd:element name="UppdateradTillNyMall" ma:index="34" nillable="true" ma:displayName="Uppdaterad till ny mall" ma:hidden="true" ma:internalName="UppdateradTillNyMall"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9d4b2f-dda9-4917-a49f-40934c7ca32f" elementFormDefault="qualified">
    <xsd:import namespace="http://schemas.microsoft.com/office/2006/documentManagement/types"/>
    <xsd:import namespace="http://schemas.microsoft.com/office/infopath/2007/PartnerControls"/>
    <xsd:element name="ApprovedInWorkflow" ma:index="24" nillable="true" ma:displayName="ApprovedInWorkflow" ma:default="0" ma:internalName="ApprovedInWorkflow"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03FE5E3-3FBA-41B2-AFD1-7FEF7B23ED90}">
  <ds:schemaRefs>
    <ds:schemaRef ds:uri="http://schemas.microsoft.com/sharepoint/v3/contenttype/forms"/>
  </ds:schemaRefs>
</ds:datastoreItem>
</file>

<file path=customXml/itemProps2.xml><?xml version="1.0" encoding="utf-8"?>
<ds:datastoreItem xmlns:ds="http://schemas.openxmlformats.org/officeDocument/2006/customXml" ds:itemID="{E3B671EE-22B9-488E-BE00-3FC463928AD9}">
  <ds:schemaRefs>
    <ds:schemaRef ds:uri="http://schemas.microsoft.com/office/2006/documentManagement/types"/>
    <ds:schemaRef ds:uri="http://purl.org/dc/elements/1.1/"/>
    <ds:schemaRef ds:uri="http://schemas.microsoft.com/sharepoint/v3"/>
    <ds:schemaRef ds:uri="http://schemas.openxmlformats.org/package/2006/metadata/core-properties"/>
    <ds:schemaRef ds:uri="http://purl.org/dc/terms/"/>
    <ds:schemaRef ds:uri="http://purl.org/dc/dcmitype/"/>
    <ds:schemaRef ds:uri="a7d04dbc-c361-4f24-a4f1-40d2321a16d1"/>
    <ds:schemaRef ds:uri="http://schemas.microsoft.com/office/2006/metadata/properties"/>
    <ds:schemaRef ds:uri="579d4b2f-dda9-4917-a49f-40934c7ca32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94CAB5B-0C9B-48DE-8DA9-93BFFB6BA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d04dbc-c361-4f24-a4f1-40d2321a16d1"/>
    <ds:schemaRef ds:uri="579d4b2f-dda9-4917-a49f-40934c7c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DEA35-B243-4E41-9DD0-9802B548220C}">
  <ds:schemaRefs>
    <ds:schemaRef ds:uri="http://schemas.microsoft.com/sharepoint/events"/>
  </ds:schemaRefs>
</ds:datastoreItem>
</file>

<file path=customXml/itemProps5.xml><?xml version="1.0" encoding="utf-8"?>
<ds:datastoreItem xmlns:ds="http://schemas.openxmlformats.org/officeDocument/2006/customXml" ds:itemID="{5A02AE66-54A6-414E-96E5-6C77CC5351B9}">
  <ds:schemaRefs>
    <ds:schemaRef ds:uri="http://schemas.openxmlformats.org/officeDocument/2006/bibliography"/>
  </ds:schemaRefs>
</ds:datastoreItem>
</file>

<file path=customXml/itemProps6.xml><?xml version="1.0" encoding="utf-8"?>
<ds:datastoreItem xmlns:ds="http://schemas.openxmlformats.org/officeDocument/2006/customXml" ds:itemID="{A15606F7-AE03-49AE-8FF7-1B5FF9C1B3F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4623</Words>
  <Characters>24504</Characters>
  <Application>Microsoft Office Word</Application>
  <DocSecurity>4</DocSecurity>
  <Lines>204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Policy för ansvarsfulla investeringar och ägarstyrning </vt:lpstr>
      <vt:lpstr>Ägarpolicy</vt:lpstr>
    </vt:vector>
  </TitlesOfParts>
  <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för ansvarsfulla investeringar och ägarstyrning</dc:title>
  <dc:creator>Erik P Andersson</dc:creator>
  <cp:lastModifiedBy>Alina Borgsén</cp:lastModifiedBy>
  <cp:revision>2</cp:revision>
  <dcterms:created xsi:type="dcterms:W3CDTF">2023-09-06T08:45:00Z</dcterms:created>
  <dcterms:modified xsi:type="dcterms:W3CDTF">2023-09-06T08:45:00Z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83ba3a71-291c-4baa-847b-f0ab86149b1e</vt:lpwstr>
  </property>
  <property fmtid="{D5CDD505-2E9C-101B-9397-08002B2CF9AE}" pid="3" name="Funktioner">
    <vt:lpwstr>6;#Kapitalförvaltning|e01aef1a-bb7e-4ff2-bd9a-5446c9897de9</vt:lpwstr>
  </property>
  <property fmtid="{D5CDD505-2E9C-101B-9397-08002B2CF9AE}" pid="4" name="ContentTypeId">
    <vt:lpwstr>0x010100AEFB45BE4928421DBFF359625B20D05F0100D9804C1FC0AB434FA875AB85D8918705</vt:lpwstr>
  </property>
  <property fmtid="{D5CDD505-2E9C-101B-9397-08002B2CF9AE}" pid="5" name="Huvudfunktion">
    <vt:lpwstr>6;#Kapitalförvaltning|e01aef1a-bb7e-4ff2-bd9a-5446c9897de9</vt:lpwstr>
  </property>
  <property fmtid="{D5CDD505-2E9C-101B-9397-08002B2CF9AE}" pid="6" name="ecm_ItemDeleteBlockHolders">
    <vt:lpwstr>ecm_InPlaceRecordLock</vt:lpwstr>
  </property>
  <property fmtid="{D5CDD505-2E9C-101B-9397-08002B2CF9AE}" pid="7" name="ecm_RecordRestrictions">
    <vt:lpwstr>BlockDelete, BlockEdit</vt:lpwstr>
  </property>
  <property fmtid="{D5CDD505-2E9C-101B-9397-08002B2CF9AE}" pid="8" name="ecm_ItemLockHolders">
    <vt:lpwstr>ecm_InPlaceRecordLock</vt:lpwstr>
  </property>
  <property fmtid="{D5CDD505-2E9C-101B-9397-08002B2CF9AE}" pid="9" name="_vti_ItemHoldRecordStatus">
    <vt:i4>273</vt:i4>
  </property>
  <property fmtid="{D5CDD505-2E9C-101B-9397-08002B2CF9AE}" pid="10" name="IconOverlay">
    <vt:lpwstr>|docx|lockoverlay.png</vt:lpwstr>
  </property>
  <property fmtid="{D5CDD505-2E9C-101B-9397-08002B2CF9AE}" pid="11" name="_vti_ItemDeclaredRecord">
    <vt:filetime>2023-06-20T11:36:19Z</vt:filetime>
  </property>
  <property fmtid="{D5CDD505-2E9C-101B-9397-08002B2CF9AE}" pid="12" name="MSIP_Label_4e0029e2-197c-4e5b-ad9c-d6d8a41011dc_Enabled">
    <vt:lpwstr>true</vt:lpwstr>
  </property>
  <property fmtid="{D5CDD505-2E9C-101B-9397-08002B2CF9AE}" pid="13" name="MSIP_Label_4e0029e2-197c-4e5b-ad9c-d6d8a41011dc_SetDate">
    <vt:lpwstr>2023-09-06T08:45:28Z</vt:lpwstr>
  </property>
  <property fmtid="{D5CDD505-2E9C-101B-9397-08002B2CF9AE}" pid="14" name="MSIP_Label_4e0029e2-197c-4e5b-ad9c-d6d8a41011dc_Method">
    <vt:lpwstr>Privileged</vt:lpwstr>
  </property>
  <property fmtid="{D5CDD505-2E9C-101B-9397-08002B2CF9AE}" pid="15" name="MSIP_Label_4e0029e2-197c-4e5b-ad9c-d6d8a41011dc_Name">
    <vt:lpwstr>Intern</vt:lpwstr>
  </property>
  <property fmtid="{D5CDD505-2E9C-101B-9397-08002B2CF9AE}" pid="16" name="MSIP_Label_4e0029e2-197c-4e5b-ad9c-d6d8a41011dc_SiteId">
    <vt:lpwstr>1e4e7cc6-7b26-46be-915e-cd1c8633e92f</vt:lpwstr>
  </property>
  <property fmtid="{D5CDD505-2E9C-101B-9397-08002B2CF9AE}" pid="17" name="MSIP_Label_4e0029e2-197c-4e5b-ad9c-d6d8a41011dc_ActionId">
    <vt:lpwstr>0ca11065-9d80-4096-b2d1-ea534ee0fe74</vt:lpwstr>
  </property>
  <property fmtid="{D5CDD505-2E9C-101B-9397-08002B2CF9AE}" pid="18" name="MSIP_Label_4e0029e2-197c-4e5b-ad9c-d6d8a41011dc_ContentBits">
    <vt:lpwstr>2</vt:lpwstr>
  </property>
</Properties>
</file>